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4411D" w14:textId="3FF0BE73" w:rsidR="002C1412" w:rsidRDefault="004F5728" w:rsidP="004F5728">
      <w:pPr>
        <w:jc w:val="center"/>
        <w:rPr>
          <w:rFonts w:asciiTheme="majorHAnsi" w:eastAsiaTheme="majorEastAsia" w:hAnsiTheme="majorHAnsi" w:cstheme="majorBidi"/>
          <w:b/>
          <w:bCs/>
          <w:sz w:val="36"/>
          <w:szCs w:val="36"/>
          <w:lang w:val="sr-Cyrl-RS"/>
        </w:rPr>
      </w:pPr>
      <w:r w:rsidRPr="004F5728">
        <w:rPr>
          <w:rFonts w:asciiTheme="majorHAnsi" w:eastAsiaTheme="majorEastAsia" w:hAnsiTheme="majorHAnsi" w:cstheme="majorBidi"/>
          <w:b/>
          <w:bCs/>
          <w:sz w:val="36"/>
          <w:szCs w:val="36"/>
          <w:lang w:val="sr-Cyrl-RS"/>
        </w:rPr>
        <w:t>Резерва за пружање помоћних услуг</w:t>
      </w:r>
      <w:r>
        <w:rPr>
          <w:rFonts w:asciiTheme="majorHAnsi" w:eastAsiaTheme="majorEastAsia" w:hAnsiTheme="majorHAnsi" w:cstheme="majorBidi"/>
          <w:b/>
          <w:bCs/>
          <w:sz w:val="36"/>
          <w:szCs w:val="36"/>
          <w:lang w:val="sr-Cyrl-RS"/>
        </w:rPr>
        <w:t>а</w:t>
      </w:r>
      <w:r w:rsidRPr="004F5728">
        <w:rPr>
          <w:rFonts w:asciiTheme="majorHAnsi" w:eastAsiaTheme="majorEastAsia" w:hAnsiTheme="majorHAnsi" w:cstheme="majorBidi"/>
          <w:b/>
          <w:bCs/>
          <w:sz w:val="36"/>
          <w:szCs w:val="36"/>
          <w:lang w:val="sr-Cyrl-RS"/>
        </w:rPr>
        <w:t xml:space="preserve"> за потребе балансирања система у 202</w:t>
      </w:r>
      <w:r w:rsidR="00D730DC">
        <w:rPr>
          <w:rFonts w:asciiTheme="majorHAnsi" w:eastAsiaTheme="majorEastAsia" w:hAnsiTheme="majorHAnsi" w:cstheme="majorBidi"/>
          <w:b/>
          <w:bCs/>
          <w:sz w:val="36"/>
          <w:szCs w:val="36"/>
          <w:lang w:val="sr-Latn-RS"/>
        </w:rPr>
        <w:t>7</w:t>
      </w:r>
      <w:r w:rsidRPr="004F5728">
        <w:rPr>
          <w:rFonts w:asciiTheme="majorHAnsi" w:eastAsiaTheme="majorEastAsia" w:hAnsiTheme="majorHAnsi" w:cstheme="majorBidi"/>
          <w:b/>
          <w:bCs/>
          <w:sz w:val="36"/>
          <w:szCs w:val="36"/>
          <w:lang w:val="sr-Cyrl-RS"/>
        </w:rPr>
        <w:t>. години</w:t>
      </w:r>
    </w:p>
    <w:p w14:paraId="17399C3C" w14:textId="77777777" w:rsidR="004F5728" w:rsidRPr="00B43671" w:rsidRDefault="004F5728" w:rsidP="004F5728">
      <w:pPr>
        <w:jc w:val="center"/>
        <w:rPr>
          <w:rFonts w:asciiTheme="minorHAnsi" w:hAnsiTheme="minorHAnsi" w:cstheme="minorHAnsi"/>
          <w:b/>
          <w:sz w:val="28"/>
          <w:szCs w:val="28"/>
          <w:lang w:val="sr-Latn-RS"/>
        </w:rPr>
      </w:pPr>
    </w:p>
    <w:p w14:paraId="7BA0654A" w14:textId="3DE0066B" w:rsidR="004F5728" w:rsidRPr="004F5728" w:rsidRDefault="004F5728" w:rsidP="004F5728">
      <w:pPr>
        <w:jc w:val="both"/>
        <w:rPr>
          <w:rFonts w:asciiTheme="minorHAnsi" w:hAnsiTheme="minorHAnsi" w:cstheme="minorHAnsi"/>
        </w:rPr>
      </w:pPr>
      <w:bookmarkStart w:id="0" w:name="_Hlk215135567"/>
      <w:r w:rsidRPr="004F5728">
        <w:rPr>
          <w:rFonts w:asciiTheme="minorHAnsi" w:hAnsiTheme="minorHAnsi" w:cstheme="minorHAnsi"/>
          <w:lang w:val="sr-Cyrl-RS"/>
        </w:rPr>
        <w:t>Акционарско друштво „Електромрежа Србије“ (у даљем тексту</w:t>
      </w:r>
      <w:r>
        <w:rPr>
          <w:rFonts w:asciiTheme="minorHAnsi" w:hAnsiTheme="minorHAnsi" w:cstheme="minorHAnsi"/>
          <w:lang w:val="sr-Latn-RS"/>
        </w:rPr>
        <w:t>:</w:t>
      </w:r>
      <w:r w:rsidRPr="004F5728">
        <w:rPr>
          <w:rFonts w:asciiTheme="minorHAnsi" w:hAnsiTheme="minorHAnsi" w:cstheme="minorHAnsi"/>
          <w:lang w:val="sr-Cyrl-RS"/>
        </w:rPr>
        <w:t xml:space="preserve"> ЕМС АД)</w:t>
      </w:r>
      <w:r w:rsidRPr="004F5728">
        <w:rPr>
          <w:rFonts w:asciiTheme="minorHAnsi" w:hAnsiTheme="minorHAnsi" w:cstheme="minorHAnsi"/>
        </w:rPr>
        <w:t>, као оператор преносног система у Републици Србији, одговор</w:t>
      </w:r>
      <w:r>
        <w:rPr>
          <w:rFonts w:asciiTheme="minorHAnsi" w:hAnsiTheme="minorHAnsi" w:cstheme="minorHAnsi"/>
          <w:lang w:val="sr-Cyrl-RS"/>
        </w:rPr>
        <w:t>но</w:t>
      </w:r>
      <w:r w:rsidRPr="004F5728">
        <w:rPr>
          <w:rFonts w:asciiTheme="minorHAnsi" w:hAnsiTheme="minorHAnsi" w:cstheme="minorHAnsi"/>
        </w:rPr>
        <w:t xml:space="preserve"> је за сигуран, поуздан и безбедан рад преносног система, као и за балансирање електроенергетског система.</w:t>
      </w:r>
    </w:p>
    <w:p w14:paraId="535AB5A7" w14:textId="77777777" w:rsidR="004F5728" w:rsidRPr="004F5728" w:rsidRDefault="004F5728" w:rsidP="004F5728">
      <w:pPr>
        <w:jc w:val="both"/>
        <w:rPr>
          <w:rFonts w:asciiTheme="minorHAnsi" w:hAnsiTheme="minorHAnsi" w:cstheme="minorHAnsi"/>
        </w:rPr>
      </w:pPr>
      <w:r w:rsidRPr="004F5728">
        <w:rPr>
          <w:rFonts w:asciiTheme="minorHAnsi" w:hAnsiTheme="minorHAnsi" w:cstheme="minorHAnsi"/>
        </w:rPr>
        <w:t xml:space="preserve">У складу са </w:t>
      </w:r>
      <w:r w:rsidRPr="004F5728">
        <w:rPr>
          <w:rFonts w:asciiTheme="minorHAnsi" w:hAnsiTheme="minorHAnsi" w:cstheme="minorHAnsi"/>
          <w:i/>
          <w:iCs/>
        </w:rPr>
        <w:t>Правилима о раду преносног система</w:t>
      </w:r>
      <w:r w:rsidRPr="004F5728">
        <w:rPr>
          <w:rFonts w:asciiTheme="minorHAnsi" w:hAnsiTheme="minorHAnsi" w:cstheme="minorHAnsi"/>
        </w:rPr>
        <w:t xml:space="preserve"> (Поглавље 6.2), ЕМС АД је спровео прорачун потребних количина:</w:t>
      </w:r>
    </w:p>
    <w:p w14:paraId="59F7A58D" w14:textId="606EB34C" w:rsidR="004F5728" w:rsidRPr="004F5728" w:rsidRDefault="004F5728" w:rsidP="004F5728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4F5728">
        <w:rPr>
          <w:rFonts w:asciiTheme="minorHAnsi" w:hAnsiTheme="minorHAnsi" w:cstheme="minorHAnsi"/>
        </w:rPr>
        <w:t>резерв</w:t>
      </w:r>
      <w:r w:rsidR="0072101F">
        <w:rPr>
          <w:rFonts w:asciiTheme="minorHAnsi" w:hAnsiTheme="minorHAnsi" w:cstheme="minorHAnsi"/>
        </w:rPr>
        <w:t>e</w:t>
      </w:r>
      <w:r w:rsidRPr="004F5728">
        <w:rPr>
          <w:rFonts w:asciiTheme="minorHAnsi" w:hAnsiTheme="minorHAnsi" w:cstheme="minorHAnsi"/>
        </w:rPr>
        <w:t xml:space="preserve"> за одржавање фреквенције – </w:t>
      </w:r>
      <w:r w:rsidRPr="004F5728">
        <w:rPr>
          <w:rFonts w:asciiTheme="minorHAnsi" w:hAnsiTheme="minorHAnsi" w:cstheme="minorHAnsi"/>
          <w:b/>
          <w:bCs/>
          <w:i/>
          <w:iCs/>
        </w:rPr>
        <w:t>FCR</w:t>
      </w:r>
      <w:r w:rsidR="0072101F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72101F">
        <w:rPr>
          <w:rFonts w:asciiTheme="minorHAnsi" w:hAnsiTheme="minorHAnsi" w:cstheme="minorHAnsi"/>
          <w:i/>
          <w:iCs/>
        </w:rPr>
        <w:t>(</w:t>
      </w:r>
      <w:r w:rsidRPr="004F5728">
        <w:rPr>
          <w:rFonts w:asciiTheme="minorHAnsi" w:hAnsiTheme="minorHAnsi" w:cstheme="minorHAnsi"/>
          <w:i/>
          <w:iCs/>
        </w:rPr>
        <w:t xml:space="preserve"> Frequency Containment Reserve</w:t>
      </w:r>
      <w:r w:rsidR="0072101F">
        <w:rPr>
          <w:rFonts w:asciiTheme="minorHAnsi" w:hAnsiTheme="minorHAnsi" w:cstheme="minorHAnsi"/>
          <w:i/>
          <w:iCs/>
        </w:rPr>
        <w:t>)</w:t>
      </w:r>
      <w:r w:rsidRPr="004F5728">
        <w:rPr>
          <w:rFonts w:asciiTheme="minorHAnsi" w:hAnsiTheme="minorHAnsi" w:cstheme="minorHAnsi"/>
        </w:rPr>
        <w:t>,</w:t>
      </w:r>
    </w:p>
    <w:p w14:paraId="0C9702EB" w14:textId="2DE9F0B9" w:rsidR="004F5728" w:rsidRPr="004F5728" w:rsidRDefault="004F5728" w:rsidP="004F5728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4F5728">
        <w:rPr>
          <w:rFonts w:asciiTheme="minorHAnsi" w:hAnsiTheme="minorHAnsi" w:cstheme="minorHAnsi"/>
        </w:rPr>
        <w:t>аутоматска резерв</w:t>
      </w:r>
      <w:r w:rsidR="0072101F">
        <w:rPr>
          <w:rFonts w:asciiTheme="minorHAnsi" w:hAnsiTheme="minorHAnsi" w:cstheme="minorHAnsi"/>
        </w:rPr>
        <w:t>e</w:t>
      </w:r>
      <w:r w:rsidRPr="004F5728">
        <w:rPr>
          <w:rFonts w:asciiTheme="minorHAnsi" w:hAnsiTheme="minorHAnsi" w:cstheme="minorHAnsi"/>
        </w:rPr>
        <w:t xml:space="preserve"> за поновно успостављање фреквенције – </w:t>
      </w:r>
      <w:r w:rsidRPr="004F5728">
        <w:rPr>
          <w:rFonts w:asciiTheme="minorHAnsi" w:hAnsiTheme="minorHAnsi" w:cstheme="minorHAnsi"/>
          <w:b/>
          <w:bCs/>
          <w:i/>
          <w:iCs/>
        </w:rPr>
        <w:t>aFRR</w:t>
      </w:r>
      <w:r w:rsidR="0072101F">
        <w:rPr>
          <w:rFonts w:asciiTheme="minorHAnsi" w:hAnsiTheme="minorHAnsi" w:cstheme="minorHAnsi"/>
          <w:i/>
          <w:iCs/>
        </w:rPr>
        <w:t xml:space="preserve"> (</w:t>
      </w:r>
      <w:r w:rsidRPr="004F5728">
        <w:rPr>
          <w:rFonts w:asciiTheme="minorHAnsi" w:hAnsiTheme="minorHAnsi" w:cstheme="minorHAnsi"/>
          <w:i/>
          <w:iCs/>
        </w:rPr>
        <w:t>Automatic Frequency Restoration Reserve</w:t>
      </w:r>
      <w:r w:rsidRPr="004F5728">
        <w:rPr>
          <w:rFonts w:asciiTheme="minorHAnsi" w:hAnsiTheme="minorHAnsi" w:cstheme="minorHAnsi"/>
        </w:rPr>
        <w:t>),</w:t>
      </w:r>
    </w:p>
    <w:p w14:paraId="1857AC0B" w14:textId="0AF1C6FE" w:rsidR="004F5728" w:rsidRPr="004F5728" w:rsidRDefault="0072101F" w:rsidP="004F5728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sr-Cyrl-RS"/>
        </w:rPr>
        <w:t>мануелне</w:t>
      </w:r>
      <w:r w:rsidR="004F5728" w:rsidRPr="004F5728">
        <w:rPr>
          <w:rFonts w:asciiTheme="minorHAnsi" w:hAnsiTheme="minorHAnsi" w:cstheme="minorHAnsi"/>
        </w:rPr>
        <w:t xml:space="preserve"> резерв</w:t>
      </w:r>
      <w:r>
        <w:rPr>
          <w:rFonts w:asciiTheme="minorHAnsi" w:hAnsiTheme="minorHAnsi" w:cstheme="minorHAnsi"/>
        </w:rPr>
        <w:t>e</w:t>
      </w:r>
      <w:r w:rsidR="004F5728" w:rsidRPr="004F5728">
        <w:rPr>
          <w:rFonts w:asciiTheme="minorHAnsi" w:hAnsiTheme="minorHAnsi" w:cstheme="minorHAnsi"/>
        </w:rPr>
        <w:t xml:space="preserve"> за поновно успостављање фреквенције – </w:t>
      </w:r>
      <w:r w:rsidR="004F5728" w:rsidRPr="004F5728">
        <w:rPr>
          <w:rFonts w:asciiTheme="minorHAnsi" w:hAnsiTheme="minorHAnsi" w:cstheme="minorHAnsi"/>
          <w:b/>
          <w:bCs/>
          <w:i/>
          <w:iCs/>
        </w:rPr>
        <w:t>mFRR</w:t>
      </w:r>
      <w:r w:rsidR="004F5728" w:rsidRPr="004F5728"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  <w:i/>
          <w:iCs/>
          <w:lang w:val="sr-Cyrl-RS"/>
        </w:rPr>
        <w:t>(</w:t>
      </w:r>
      <w:r w:rsidR="004F5728" w:rsidRPr="004F5728">
        <w:rPr>
          <w:rFonts w:asciiTheme="minorHAnsi" w:hAnsiTheme="minorHAnsi" w:cstheme="minorHAnsi"/>
          <w:i/>
          <w:iCs/>
        </w:rPr>
        <w:t>Manual Frequency Restoration Reserve</w:t>
      </w:r>
      <w:r w:rsidR="004F5728" w:rsidRPr="004F5728">
        <w:rPr>
          <w:rFonts w:asciiTheme="minorHAnsi" w:hAnsiTheme="minorHAnsi" w:cstheme="minorHAnsi"/>
        </w:rPr>
        <w:t>),</w:t>
      </w:r>
    </w:p>
    <w:p w14:paraId="766FDE16" w14:textId="1F6D32A3" w:rsidR="004F5728" w:rsidRPr="004F5728" w:rsidRDefault="004F5728" w:rsidP="004F5728">
      <w:pPr>
        <w:jc w:val="both"/>
        <w:rPr>
          <w:rFonts w:asciiTheme="minorHAnsi" w:hAnsiTheme="minorHAnsi" w:cstheme="minorHAnsi"/>
        </w:rPr>
      </w:pPr>
      <w:r w:rsidRPr="004F5728">
        <w:rPr>
          <w:rFonts w:asciiTheme="minorHAnsi" w:hAnsiTheme="minorHAnsi" w:cstheme="minorHAnsi"/>
        </w:rPr>
        <w:t>неопходних за обезбеђивање помоћних услуга за потребе балансирања система током 202</w:t>
      </w:r>
      <w:r w:rsidR="001074D1">
        <w:rPr>
          <w:rFonts w:asciiTheme="minorHAnsi" w:hAnsiTheme="minorHAnsi" w:cstheme="minorHAnsi"/>
          <w:lang w:val="sr-Cyrl-RS"/>
        </w:rPr>
        <w:t>7</w:t>
      </w:r>
      <w:r w:rsidRPr="004F5728">
        <w:rPr>
          <w:rFonts w:asciiTheme="minorHAnsi" w:hAnsiTheme="minorHAnsi" w:cstheme="minorHAnsi"/>
        </w:rPr>
        <w:t>. године.</w:t>
      </w:r>
    </w:p>
    <w:p w14:paraId="3CA7E5C2" w14:textId="36065D73" w:rsidR="004F5728" w:rsidRPr="004F5728" w:rsidRDefault="004F5728" w:rsidP="004F5728">
      <w:pPr>
        <w:jc w:val="both"/>
        <w:rPr>
          <w:rFonts w:asciiTheme="minorHAnsi" w:hAnsiTheme="minorHAnsi" w:cstheme="minorHAnsi"/>
        </w:rPr>
      </w:pPr>
      <w:r w:rsidRPr="004F5728">
        <w:rPr>
          <w:rFonts w:asciiTheme="minorHAnsi" w:hAnsiTheme="minorHAnsi" w:cstheme="minorHAnsi"/>
        </w:rPr>
        <w:t xml:space="preserve">Прорачуни су извршени у складу са </w:t>
      </w:r>
      <w:r w:rsidRPr="004F5728">
        <w:rPr>
          <w:rFonts w:asciiTheme="minorHAnsi" w:hAnsiTheme="minorHAnsi" w:cstheme="minorHAnsi"/>
          <w:i/>
          <w:iCs/>
        </w:rPr>
        <w:t>Правилима о раду преносног система</w:t>
      </w:r>
      <w:r w:rsidRPr="004F5728">
        <w:rPr>
          <w:rFonts w:asciiTheme="minorHAnsi" w:hAnsiTheme="minorHAnsi" w:cstheme="minorHAnsi"/>
        </w:rPr>
        <w:t xml:space="preserve">, као и у складу са важећим препорукама на нивоу Континенталне Европе. </w:t>
      </w:r>
      <w:r w:rsidR="0030497F">
        <w:rPr>
          <w:rFonts w:asciiTheme="minorHAnsi" w:hAnsiTheme="minorHAnsi" w:cstheme="minorHAnsi"/>
          <w:lang w:val="sr-Cyrl-RS"/>
        </w:rPr>
        <w:t>Утврђене</w:t>
      </w:r>
      <w:r w:rsidRPr="004F5728">
        <w:rPr>
          <w:rFonts w:asciiTheme="minorHAnsi" w:hAnsiTheme="minorHAnsi" w:cstheme="minorHAnsi"/>
        </w:rPr>
        <w:t xml:space="preserve"> су следеће вредности потребних резерви за 202</w:t>
      </w:r>
      <w:r w:rsidR="001074D1">
        <w:rPr>
          <w:rFonts w:asciiTheme="minorHAnsi" w:hAnsiTheme="minorHAnsi" w:cstheme="minorHAnsi"/>
          <w:lang w:val="sr-Cyrl-RS"/>
        </w:rPr>
        <w:t>7</w:t>
      </w:r>
      <w:r w:rsidRPr="004F5728">
        <w:rPr>
          <w:rFonts w:asciiTheme="minorHAnsi" w:hAnsiTheme="minorHAnsi" w:cstheme="minorHAnsi"/>
        </w:rPr>
        <w:t>. годину:</w:t>
      </w:r>
    </w:p>
    <w:bookmarkEnd w:id="0"/>
    <w:p w14:paraId="631B5ACD" w14:textId="77777777" w:rsidR="002C1412" w:rsidRPr="0093393A" w:rsidRDefault="002C1412" w:rsidP="002C1412">
      <w:pPr>
        <w:jc w:val="both"/>
        <w:rPr>
          <w:rFonts w:asciiTheme="minorHAnsi" w:hAnsiTheme="minorHAnsi" w:cstheme="minorHAnsi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4F5728" w14:paraId="21A807A6" w14:textId="77777777" w:rsidTr="004F5728">
        <w:trPr>
          <w:jc w:val="center"/>
        </w:trPr>
        <w:tc>
          <w:tcPr>
            <w:tcW w:w="4320" w:type="dxa"/>
            <w:shd w:val="clear" w:color="auto" w:fill="4A6FA5"/>
          </w:tcPr>
          <w:p w14:paraId="636ADC35" w14:textId="77777777" w:rsidR="004F5728" w:rsidRPr="004F5728" w:rsidRDefault="004F5728" w:rsidP="00505274">
            <w:pPr>
              <w:rPr>
                <w:rFonts w:asciiTheme="minorHAnsi" w:hAnsiTheme="minorHAnsi" w:cstheme="minorHAnsi"/>
                <w:color w:val="FFFFFF" w:themeColor="background1"/>
                <w:sz w:val="24"/>
                <w:lang w:val="sr-Latn-RS"/>
              </w:rPr>
            </w:pPr>
            <w:r w:rsidRPr="004F5728">
              <w:rPr>
                <w:rFonts w:asciiTheme="minorHAnsi" w:hAnsiTheme="minorHAnsi" w:cstheme="minorHAnsi"/>
                <w:color w:val="FFFFFF" w:themeColor="background1"/>
                <w:sz w:val="24"/>
                <w:lang w:val="sr-Latn-RS"/>
              </w:rPr>
              <w:t>Резерва</w:t>
            </w:r>
          </w:p>
        </w:tc>
        <w:tc>
          <w:tcPr>
            <w:tcW w:w="4320" w:type="dxa"/>
            <w:shd w:val="clear" w:color="auto" w:fill="4A6FA5"/>
          </w:tcPr>
          <w:p w14:paraId="158EC854" w14:textId="77777777" w:rsidR="004F5728" w:rsidRPr="004F5728" w:rsidRDefault="004F5728" w:rsidP="00505274">
            <w:pPr>
              <w:rPr>
                <w:rFonts w:asciiTheme="minorHAnsi" w:hAnsiTheme="minorHAnsi" w:cstheme="minorHAnsi"/>
                <w:color w:val="FFFFFF" w:themeColor="background1"/>
                <w:sz w:val="24"/>
                <w:lang w:val="sr-Latn-RS"/>
              </w:rPr>
            </w:pPr>
            <w:r w:rsidRPr="004F5728">
              <w:rPr>
                <w:rFonts w:asciiTheme="minorHAnsi" w:hAnsiTheme="minorHAnsi" w:cstheme="minorHAnsi"/>
                <w:color w:val="FFFFFF" w:themeColor="background1"/>
                <w:sz w:val="24"/>
                <w:lang w:val="sr-Latn-RS"/>
              </w:rPr>
              <w:t>Коначна вредност [MW]</w:t>
            </w:r>
          </w:p>
        </w:tc>
      </w:tr>
      <w:tr w:rsidR="004F5728" w14:paraId="4903F029" w14:textId="77777777" w:rsidTr="004F5728">
        <w:trPr>
          <w:jc w:val="center"/>
        </w:trPr>
        <w:tc>
          <w:tcPr>
            <w:tcW w:w="4320" w:type="dxa"/>
            <w:shd w:val="clear" w:color="auto" w:fill="EEF3FA"/>
          </w:tcPr>
          <w:p w14:paraId="463A2992" w14:textId="77777777" w:rsidR="004F5728" w:rsidRPr="004F5728" w:rsidRDefault="004F5728" w:rsidP="00505274">
            <w:pPr>
              <w:rPr>
                <w:rFonts w:asciiTheme="minorHAnsi" w:hAnsiTheme="minorHAnsi" w:cstheme="minorHAnsi"/>
                <w:sz w:val="24"/>
                <w:lang w:val="sr-Latn-RS"/>
              </w:rPr>
            </w:pPr>
            <w:r w:rsidRPr="004F5728">
              <w:rPr>
                <w:rFonts w:asciiTheme="minorHAnsi" w:hAnsiTheme="minorHAnsi" w:cstheme="minorHAnsi"/>
                <w:sz w:val="24"/>
                <w:lang w:val="sr-Latn-RS"/>
              </w:rPr>
              <w:t>FCR позитивно</w:t>
            </w:r>
          </w:p>
        </w:tc>
        <w:tc>
          <w:tcPr>
            <w:tcW w:w="4320" w:type="dxa"/>
            <w:shd w:val="clear" w:color="auto" w:fill="EEF3FA"/>
          </w:tcPr>
          <w:p w14:paraId="40599DB5" w14:textId="74E1BFA3" w:rsidR="004F5728" w:rsidRPr="001074D1" w:rsidRDefault="004F5728" w:rsidP="00505274">
            <w:pPr>
              <w:rPr>
                <w:rFonts w:asciiTheme="minorHAnsi" w:hAnsiTheme="minorHAnsi" w:cstheme="minorHAnsi"/>
                <w:sz w:val="24"/>
                <w:lang w:val="sr-Cyrl-RS"/>
              </w:rPr>
            </w:pPr>
            <w:r w:rsidRPr="004F5728">
              <w:rPr>
                <w:rFonts w:asciiTheme="minorHAnsi" w:hAnsiTheme="minorHAnsi" w:cstheme="minorHAnsi"/>
                <w:sz w:val="24"/>
                <w:lang w:val="sr-Latn-RS"/>
              </w:rPr>
              <w:t>4</w:t>
            </w:r>
            <w:r w:rsidR="001074D1">
              <w:rPr>
                <w:rFonts w:asciiTheme="minorHAnsi" w:hAnsiTheme="minorHAnsi" w:cstheme="minorHAnsi"/>
                <w:sz w:val="24"/>
                <w:lang w:val="sr-Cyrl-RS"/>
              </w:rPr>
              <w:t>1</w:t>
            </w:r>
          </w:p>
        </w:tc>
      </w:tr>
      <w:tr w:rsidR="004F5728" w14:paraId="7D3AF6AF" w14:textId="77777777" w:rsidTr="004F5728">
        <w:trPr>
          <w:jc w:val="center"/>
        </w:trPr>
        <w:tc>
          <w:tcPr>
            <w:tcW w:w="4320" w:type="dxa"/>
          </w:tcPr>
          <w:p w14:paraId="372132B5" w14:textId="77777777" w:rsidR="004F5728" w:rsidRPr="004F5728" w:rsidRDefault="004F5728" w:rsidP="00505274">
            <w:pPr>
              <w:rPr>
                <w:rFonts w:asciiTheme="minorHAnsi" w:hAnsiTheme="minorHAnsi" w:cstheme="minorHAnsi"/>
                <w:sz w:val="24"/>
                <w:lang w:val="sr-Latn-RS"/>
              </w:rPr>
            </w:pPr>
            <w:r w:rsidRPr="004F5728">
              <w:rPr>
                <w:rFonts w:asciiTheme="minorHAnsi" w:hAnsiTheme="minorHAnsi" w:cstheme="minorHAnsi"/>
                <w:sz w:val="24"/>
                <w:lang w:val="sr-Latn-RS"/>
              </w:rPr>
              <w:t>FCR негативно</w:t>
            </w:r>
          </w:p>
        </w:tc>
        <w:tc>
          <w:tcPr>
            <w:tcW w:w="4320" w:type="dxa"/>
          </w:tcPr>
          <w:p w14:paraId="0FA30D1E" w14:textId="72E98FDC" w:rsidR="004F5728" w:rsidRPr="001074D1" w:rsidRDefault="004F5728" w:rsidP="00505274">
            <w:pPr>
              <w:rPr>
                <w:rFonts w:asciiTheme="minorHAnsi" w:hAnsiTheme="minorHAnsi" w:cstheme="minorHAnsi"/>
                <w:sz w:val="24"/>
                <w:lang w:val="sr-Cyrl-RS"/>
              </w:rPr>
            </w:pPr>
            <w:r w:rsidRPr="004F5728">
              <w:rPr>
                <w:rFonts w:asciiTheme="minorHAnsi" w:hAnsiTheme="minorHAnsi" w:cstheme="minorHAnsi"/>
                <w:sz w:val="24"/>
                <w:lang w:val="sr-Latn-RS"/>
              </w:rPr>
              <w:t>4</w:t>
            </w:r>
            <w:r w:rsidR="001074D1">
              <w:rPr>
                <w:rFonts w:asciiTheme="minorHAnsi" w:hAnsiTheme="minorHAnsi" w:cstheme="minorHAnsi"/>
                <w:sz w:val="24"/>
                <w:lang w:val="sr-Cyrl-RS"/>
              </w:rPr>
              <w:t>1</w:t>
            </w:r>
          </w:p>
        </w:tc>
      </w:tr>
      <w:tr w:rsidR="004F5728" w14:paraId="425D02F7" w14:textId="77777777" w:rsidTr="004F5728">
        <w:trPr>
          <w:jc w:val="center"/>
        </w:trPr>
        <w:tc>
          <w:tcPr>
            <w:tcW w:w="4320" w:type="dxa"/>
            <w:shd w:val="clear" w:color="auto" w:fill="EEF3FA"/>
          </w:tcPr>
          <w:p w14:paraId="5A16A004" w14:textId="77777777" w:rsidR="004F5728" w:rsidRPr="004F5728" w:rsidRDefault="004F5728" w:rsidP="00505274">
            <w:pPr>
              <w:rPr>
                <w:rFonts w:asciiTheme="minorHAnsi" w:hAnsiTheme="minorHAnsi" w:cstheme="minorHAnsi"/>
                <w:sz w:val="24"/>
                <w:lang w:val="sr-Latn-RS"/>
              </w:rPr>
            </w:pPr>
            <w:r w:rsidRPr="004F5728">
              <w:rPr>
                <w:rFonts w:asciiTheme="minorHAnsi" w:hAnsiTheme="minorHAnsi" w:cstheme="minorHAnsi"/>
                <w:sz w:val="24"/>
                <w:lang w:val="sr-Latn-RS"/>
              </w:rPr>
              <w:t>aFRR позитивно</w:t>
            </w:r>
          </w:p>
        </w:tc>
        <w:tc>
          <w:tcPr>
            <w:tcW w:w="4320" w:type="dxa"/>
            <w:shd w:val="clear" w:color="auto" w:fill="EEF3FA"/>
          </w:tcPr>
          <w:p w14:paraId="3105B0D1" w14:textId="77777777" w:rsidR="004F5728" w:rsidRPr="004F5728" w:rsidRDefault="004F5728" w:rsidP="00505274">
            <w:pPr>
              <w:rPr>
                <w:rFonts w:asciiTheme="minorHAnsi" w:hAnsiTheme="minorHAnsi" w:cstheme="minorHAnsi"/>
                <w:sz w:val="24"/>
                <w:lang w:val="sr-Latn-RS"/>
              </w:rPr>
            </w:pPr>
            <w:r w:rsidRPr="004F5728">
              <w:rPr>
                <w:rFonts w:asciiTheme="minorHAnsi" w:hAnsiTheme="minorHAnsi" w:cstheme="minorHAnsi"/>
                <w:sz w:val="24"/>
                <w:lang w:val="sr-Latn-RS"/>
              </w:rPr>
              <w:t>80</w:t>
            </w:r>
          </w:p>
        </w:tc>
      </w:tr>
      <w:tr w:rsidR="004F5728" w14:paraId="2E903350" w14:textId="77777777" w:rsidTr="004F5728">
        <w:trPr>
          <w:jc w:val="center"/>
        </w:trPr>
        <w:tc>
          <w:tcPr>
            <w:tcW w:w="4320" w:type="dxa"/>
          </w:tcPr>
          <w:p w14:paraId="05478AB0" w14:textId="77777777" w:rsidR="004F5728" w:rsidRPr="004F5728" w:rsidRDefault="004F5728" w:rsidP="00505274">
            <w:pPr>
              <w:rPr>
                <w:rFonts w:asciiTheme="minorHAnsi" w:hAnsiTheme="minorHAnsi" w:cstheme="minorHAnsi"/>
                <w:sz w:val="24"/>
                <w:lang w:val="sr-Latn-RS"/>
              </w:rPr>
            </w:pPr>
            <w:r w:rsidRPr="004F5728">
              <w:rPr>
                <w:rFonts w:asciiTheme="minorHAnsi" w:hAnsiTheme="minorHAnsi" w:cstheme="minorHAnsi"/>
                <w:sz w:val="24"/>
                <w:lang w:val="sr-Latn-RS"/>
              </w:rPr>
              <w:t>aFRR негативно</w:t>
            </w:r>
          </w:p>
        </w:tc>
        <w:tc>
          <w:tcPr>
            <w:tcW w:w="4320" w:type="dxa"/>
          </w:tcPr>
          <w:p w14:paraId="24A023F5" w14:textId="77777777" w:rsidR="004F5728" w:rsidRPr="004F5728" w:rsidRDefault="004F5728" w:rsidP="00505274">
            <w:pPr>
              <w:rPr>
                <w:rFonts w:asciiTheme="minorHAnsi" w:hAnsiTheme="minorHAnsi" w:cstheme="minorHAnsi"/>
                <w:sz w:val="24"/>
                <w:lang w:val="sr-Latn-RS"/>
              </w:rPr>
            </w:pPr>
            <w:r w:rsidRPr="004F5728">
              <w:rPr>
                <w:rFonts w:asciiTheme="minorHAnsi" w:hAnsiTheme="minorHAnsi" w:cstheme="minorHAnsi"/>
                <w:sz w:val="24"/>
                <w:lang w:val="sr-Latn-RS"/>
              </w:rPr>
              <w:t>80</w:t>
            </w:r>
          </w:p>
        </w:tc>
      </w:tr>
      <w:tr w:rsidR="004F5728" w14:paraId="46798B56" w14:textId="77777777" w:rsidTr="004F5728">
        <w:trPr>
          <w:jc w:val="center"/>
        </w:trPr>
        <w:tc>
          <w:tcPr>
            <w:tcW w:w="4320" w:type="dxa"/>
            <w:shd w:val="clear" w:color="auto" w:fill="EEF3FA"/>
          </w:tcPr>
          <w:p w14:paraId="6D0D5E93" w14:textId="77777777" w:rsidR="004F5728" w:rsidRPr="004F5728" w:rsidRDefault="004F5728" w:rsidP="00505274">
            <w:pPr>
              <w:rPr>
                <w:rFonts w:asciiTheme="minorHAnsi" w:hAnsiTheme="minorHAnsi" w:cstheme="minorHAnsi"/>
                <w:sz w:val="24"/>
                <w:lang w:val="sr-Latn-RS"/>
              </w:rPr>
            </w:pPr>
            <w:r w:rsidRPr="004F5728">
              <w:rPr>
                <w:rFonts w:asciiTheme="minorHAnsi" w:hAnsiTheme="minorHAnsi" w:cstheme="minorHAnsi"/>
                <w:sz w:val="24"/>
                <w:lang w:val="sr-Latn-RS"/>
              </w:rPr>
              <w:t>mFRR позитивно</w:t>
            </w:r>
          </w:p>
        </w:tc>
        <w:tc>
          <w:tcPr>
            <w:tcW w:w="4320" w:type="dxa"/>
            <w:shd w:val="clear" w:color="auto" w:fill="EEF3FA"/>
          </w:tcPr>
          <w:p w14:paraId="34F2176D" w14:textId="77777777" w:rsidR="004F5728" w:rsidRPr="004F5728" w:rsidRDefault="004F5728" w:rsidP="00505274">
            <w:pPr>
              <w:rPr>
                <w:rFonts w:asciiTheme="minorHAnsi" w:hAnsiTheme="minorHAnsi" w:cstheme="minorHAnsi"/>
                <w:sz w:val="24"/>
                <w:lang w:val="sr-Latn-RS"/>
              </w:rPr>
            </w:pPr>
            <w:r w:rsidRPr="004F5728">
              <w:rPr>
                <w:rFonts w:asciiTheme="minorHAnsi" w:hAnsiTheme="minorHAnsi" w:cstheme="minorHAnsi"/>
                <w:sz w:val="24"/>
                <w:lang w:val="sr-Latn-RS"/>
              </w:rPr>
              <w:t>300</w:t>
            </w:r>
          </w:p>
        </w:tc>
      </w:tr>
      <w:tr w:rsidR="004F5728" w14:paraId="2C983239" w14:textId="77777777" w:rsidTr="004F5728">
        <w:trPr>
          <w:jc w:val="center"/>
        </w:trPr>
        <w:tc>
          <w:tcPr>
            <w:tcW w:w="4320" w:type="dxa"/>
          </w:tcPr>
          <w:p w14:paraId="3FE33ACF" w14:textId="77777777" w:rsidR="004F5728" w:rsidRPr="004F5728" w:rsidRDefault="004F5728" w:rsidP="00505274">
            <w:pPr>
              <w:rPr>
                <w:rFonts w:asciiTheme="minorHAnsi" w:hAnsiTheme="minorHAnsi" w:cstheme="minorHAnsi"/>
                <w:sz w:val="24"/>
                <w:lang w:val="sr-Latn-RS"/>
              </w:rPr>
            </w:pPr>
            <w:r w:rsidRPr="004F5728">
              <w:rPr>
                <w:rFonts w:asciiTheme="minorHAnsi" w:hAnsiTheme="minorHAnsi" w:cstheme="minorHAnsi"/>
                <w:sz w:val="24"/>
                <w:lang w:val="sr-Latn-RS"/>
              </w:rPr>
              <w:t>mFRR негативно</w:t>
            </w:r>
          </w:p>
        </w:tc>
        <w:tc>
          <w:tcPr>
            <w:tcW w:w="4320" w:type="dxa"/>
          </w:tcPr>
          <w:p w14:paraId="0B53E581" w14:textId="0574E22A" w:rsidR="004F5728" w:rsidRPr="001074D1" w:rsidRDefault="004F5728" w:rsidP="00505274">
            <w:pPr>
              <w:rPr>
                <w:rFonts w:asciiTheme="minorHAnsi" w:hAnsiTheme="minorHAnsi" w:cstheme="minorHAnsi"/>
                <w:sz w:val="24"/>
                <w:lang w:val="sr-Cyrl-RS"/>
              </w:rPr>
            </w:pPr>
            <w:r w:rsidRPr="004F5728">
              <w:rPr>
                <w:rFonts w:asciiTheme="minorHAnsi" w:hAnsiTheme="minorHAnsi" w:cstheme="minorHAnsi"/>
                <w:sz w:val="24"/>
                <w:lang w:val="sr-Latn-RS"/>
              </w:rPr>
              <w:t>1</w:t>
            </w:r>
            <w:r w:rsidR="001074D1">
              <w:rPr>
                <w:rFonts w:asciiTheme="minorHAnsi" w:hAnsiTheme="minorHAnsi" w:cstheme="minorHAnsi"/>
                <w:sz w:val="24"/>
                <w:lang w:val="sr-Cyrl-RS"/>
              </w:rPr>
              <w:t>52</w:t>
            </w:r>
          </w:p>
        </w:tc>
      </w:tr>
    </w:tbl>
    <w:p w14:paraId="5F772DD1" w14:textId="77777777" w:rsidR="00DE14F6" w:rsidRDefault="00DE14F6"/>
    <w:sectPr w:rsidR="00DE1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Roman Cy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72756"/>
    <w:multiLevelType w:val="multilevel"/>
    <w:tmpl w:val="8788E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E7304B"/>
    <w:multiLevelType w:val="hybridMultilevel"/>
    <w:tmpl w:val="F7AE5B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3008379">
    <w:abstractNumId w:val="1"/>
  </w:num>
  <w:num w:numId="2" w16cid:durableId="311375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12"/>
    <w:rsid w:val="001074D1"/>
    <w:rsid w:val="001C3138"/>
    <w:rsid w:val="002129D2"/>
    <w:rsid w:val="00240C12"/>
    <w:rsid w:val="002851BE"/>
    <w:rsid w:val="002B4BE7"/>
    <w:rsid w:val="002C1412"/>
    <w:rsid w:val="0030497F"/>
    <w:rsid w:val="00327838"/>
    <w:rsid w:val="004F5728"/>
    <w:rsid w:val="00535D7D"/>
    <w:rsid w:val="0072101F"/>
    <w:rsid w:val="008F2BCD"/>
    <w:rsid w:val="00A71B31"/>
    <w:rsid w:val="00D730DC"/>
    <w:rsid w:val="00DE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7DD1F"/>
  <w15:chartTrackingRefBased/>
  <w15:docId w15:val="{67BD920B-DF62-47D8-B654-5367AAEE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412"/>
    <w:pPr>
      <w:spacing w:after="120" w:line="240" w:lineRule="auto"/>
    </w:pPr>
    <w:rPr>
      <w:rFonts w:ascii="Times Roman Cyr" w:eastAsia="Times New Roman" w:hAnsi="Times Roman Cyr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C1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C1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C1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C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C1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C1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C1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C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C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C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C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C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C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C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C1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C1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C1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C12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4F572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151</Words>
  <Characters>999</Characters>
  <Application>Microsoft Office Word</Application>
  <DocSecurity>0</DocSecurity>
  <Lines>35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Tirnanić</dc:creator>
  <cp:keywords/>
  <dc:description/>
  <cp:lastModifiedBy>Stefan Tirnanić</cp:lastModifiedBy>
  <cp:revision>4</cp:revision>
  <dcterms:created xsi:type="dcterms:W3CDTF">2026-10-28T09:58:00Z</dcterms:created>
  <dcterms:modified xsi:type="dcterms:W3CDTF">2026-10-28T10:39:00Z</dcterms:modified>
</cp:coreProperties>
</file>