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3EE42" w14:textId="48ECA71C" w:rsidR="00B64125" w:rsidRDefault="00B64125" w:rsidP="00036E71">
      <w:pPr>
        <w:jc w:val="both"/>
        <w:rPr>
          <w:lang w:val="sr-Cyrl-RS"/>
        </w:rPr>
      </w:pPr>
      <w:r w:rsidRPr="000855BD">
        <w:rPr>
          <w:lang w:val="sr-Cyrl-RS"/>
        </w:rPr>
        <w:t>На основу члана 42</w:t>
      </w:r>
      <w:r w:rsidR="00B64F8F">
        <w:rPr>
          <w:lang w:val="sr-Cyrl-RS"/>
        </w:rPr>
        <w:t>. став 2</w:t>
      </w:r>
      <w:r w:rsidR="00C82E03">
        <w:rPr>
          <w:lang w:val="sr-Latn-RS"/>
        </w:rPr>
        <w:t>.</w:t>
      </w:r>
      <w:r w:rsidR="00B64F8F">
        <w:rPr>
          <w:lang w:val="sr-Cyrl-RS"/>
        </w:rPr>
        <w:t xml:space="preserve"> </w:t>
      </w:r>
      <w:r w:rsidRPr="000855BD">
        <w:rPr>
          <w:lang w:val="sr-Cyrl-RS"/>
        </w:rPr>
        <w:t xml:space="preserve">Уредбе о поступању у случају поремећаја у раду и поновном успостављању електроенергетских система („Службени гласник РС“, бр. 46/2025) и члана </w:t>
      </w:r>
      <w:r w:rsidR="00A215FF">
        <w:rPr>
          <w:lang w:val="sr-Cyrl-RS"/>
        </w:rPr>
        <w:t>..</w:t>
      </w:r>
      <w:r w:rsidRPr="000855BD">
        <w:rPr>
          <w:lang w:val="sr-Cyrl-RS"/>
        </w:rPr>
        <w:t xml:space="preserve">. став </w:t>
      </w:r>
      <w:r w:rsidR="00A215FF">
        <w:rPr>
          <w:lang w:val="sr-Cyrl-RS"/>
        </w:rPr>
        <w:t>..</w:t>
      </w:r>
      <w:r w:rsidRPr="000855BD">
        <w:rPr>
          <w:lang w:val="sr-Cyrl-RS"/>
        </w:rPr>
        <w:t xml:space="preserve">. тачка </w:t>
      </w:r>
      <w:r w:rsidR="00A215FF">
        <w:rPr>
          <w:lang w:val="sr-Cyrl-RS"/>
        </w:rPr>
        <w:t>...</w:t>
      </w:r>
      <w:r w:rsidRPr="000855BD">
        <w:rPr>
          <w:lang w:val="sr-Cyrl-RS"/>
        </w:rPr>
        <w:t xml:space="preserve"> Стаута Акционарског друштва „Електромрежа Србије“ Београд („Службени гласник РС“,бр.</w:t>
      </w:r>
      <w:r w:rsidR="00A215FF">
        <w:rPr>
          <w:lang w:val="sr-Cyrl-RS"/>
        </w:rPr>
        <w:t xml:space="preserve"> </w:t>
      </w:r>
      <w:r w:rsidRPr="000855BD">
        <w:rPr>
          <w:lang w:val="sr-Cyrl-RS"/>
        </w:rPr>
        <w:t>88/16) Скупштина ЕМС АД Београд</w:t>
      </w:r>
      <w:r>
        <w:rPr>
          <w:lang w:val="sr-Cyrl-RS"/>
        </w:rPr>
        <w:t>,</w:t>
      </w:r>
      <w:r w:rsidRPr="000855BD">
        <w:rPr>
          <w:lang w:val="sr-Cyrl-RS"/>
        </w:rPr>
        <w:t xml:space="preserve"> на</w:t>
      </w:r>
      <w:r w:rsidR="00A215FF">
        <w:rPr>
          <w:lang w:val="sr-Cyrl-RS"/>
        </w:rPr>
        <w:t xml:space="preserve"> ..</w:t>
      </w:r>
      <w:r w:rsidRPr="000855BD">
        <w:rPr>
          <w:lang w:val="sr-Cyrl-RS"/>
        </w:rPr>
        <w:t>. седници одржаној дана</w:t>
      </w:r>
      <w:r>
        <w:rPr>
          <w:lang w:val="sr-Cyrl-RS"/>
        </w:rPr>
        <w:t xml:space="preserve"> 202</w:t>
      </w:r>
      <w:r w:rsidR="00B64F8F">
        <w:rPr>
          <w:lang w:val="sr-Cyrl-RS"/>
        </w:rPr>
        <w:t>6</w:t>
      </w:r>
      <w:r>
        <w:rPr>
          <w:lang w:val="sr-Cyrl-RS"/>
        </w:rPr>
        <w:t xml:space="preserve">. </w:t>
      </w:r>
      <w:r w:rsidRPr="000855BD">
        <w:rPr>
          <w:lang w:val="sr-Cyrl-RS"/>
        </w:rPr>
        <w:t>године, дон</w:t>
      </w:r>
      <w:r w:rsidR="00A215FF">
        <w:rPr>
          <w:lang w:val="sr-Cyrl-RS"/>
        </w:rPr>
        <w:t>оси</w:t>
      </w:r>
      <w:r>
        <w:rPr>
          <w:lang w:val="sr-Cyrl-RS"/>
        </w:rPr>
        <w:t>:</w:t>
      </w:r>
    </w:p>
    <w:p w14:paraId="6EF42F79" w14:textId="77777777" w:rsidR="00B64125" w:rsidRDefault="00B64125" w:rsidP="00592B49">
      <w:pPr>
        <w:pStyle w:val="Heading1"/>
        <w:jc w:val="center"/>
        <w:rPr>
          <w:lang w:val="sr-Cyrl-RS"/>
        </w:rPr>
      </w:pPr>
    </w:p>
    <w:p w14:paraId="228049B9" w14:textId="77777777" w:rsidR="00AB06E4" w:rsidRDefault="00AB06E4" w:rsidP="00AB06E4">
      <w:pPr>
        <w:rPr>
          <w:lang w:val="sr-Cyrl-RS"/>
        </w:rPr>
      </w:pPr>
    </w:p>
    <w:p w14:paraId="2644836D" w14:textId="77777777" w:rsidR="00AB06E4" w:rsidRDefault="00AB06E4" w:rsidP="00AB06E4">
      <w:pPr>
        <w:rPr>
          <w:lang w:val="sr-Cyrl-RS"/>
        </w:rPr>
      </w:pPr>
    </w:p>
    <w:p w14:paraId="35B3D054" w14:textId="77777777" w:rsidR="00AB06E4" w:rsidRPr="00AB06E4" w:rsidRDefault="00AB06E4" w:rsidP="00AB06E4">
      <w:pPr>
        <w:rPr>
          <w:lang w:val="sr-Cyrl-RS"/>
        </w:rPr>
      </w:pPr>
    </w:p>
    <w:p w14:paraId="6CB7DBCB" w14:textId="0F4F4419" w:rsidR="003A50BD" w:rsidRDefault="003A50BD" w:rsidP="00592B49">
      <w:pPr>
        <w:pStyle w:val="Heading1"/>
        <w:jc w:val="center"/>
        <w:rPr>
          <w:lang w:val="sr-Cyrl-RS"/>
        </w:rPr>
      </w:pPr>
      <w:bookmarkStart w:id="0" w:name="_Toc212208826"/>
      <w:bookmarkStart w:id="1" w:name="_Toc224814617"/>
      <w:bookmarkStart w:id="2" w:name="_Toc233018972"/>
      <w:r>
        <w:rPr>
          <w:lang w:val="sr-Cyrl-RS"/>
        </w:rPr>
        <w:t>ПЛАН ИСПИТИВАЊА</w:t>
      </w:r>
      <w:bookmarkEnd w:id="0"/>
      <w:bookmarkEnd w:id="1"/>
      <w:bookmarkEnd w:id="2"/>
    </w:p>
    <w:p w14:paraId="6C58E65D" w14:textId="59951AD5" w:rsidR="003A50BD" w:rsidRPr="003A50BD" w:rsidRDefault="003A50BD" w:rsidP="00592B49">
      <w:pPr>
        <w:pStyle w:val="Heading1"/>
        <w:jc w:val="center"/>
        <w:rPr>
          <w:lang w:val="sr-Cyrl-RS"/>
        </w:rPr>
      </w:pPr>
      <w:bookmarkStart w:id="3" w:name="_Toc212208827"/>
      <w:bookmarkStart w:id="4" w:name="_Toc224814618"/>
      <w:bookmarkStart w:id="5" w:name="_Toc233018973"/>
      <w:r>
        <w:rPr>
          <w:lang w:val="sr-Cyrl-RS"/>
        </w:rPr>
        <w:t xml:space="preserve">опреме и способности за </w:t>
      </w:r>
      <w:r w:rsidR="00EA031A">
        <w:rPr>
          <w:lang w:val="sr-Cyrl-RS"/>
        </w:rPr>
        <w:t xml:space="preserve">примену </w:t>
      </w:r>
      <w:r>
        <w:rPr>
          <w:lang w:val="sr-Cyrl-RS"/>
        </w:rPr>
        <w:t>план</w:t>
      </w:r>
      <w:r w:rsidR="00EA031A">
        <w:rPr>
          <w:lang w:val="sr-Cyrl-RS"/>
        </w:rPr>
        <w:t>а</w:t>
      </w:r>
      <w:r>
        <w:rPr>
          <w:lang w:val="sr-Cyrl-RS"/>
        </w:rPr>
        <w:t xml:space="preserve"> одбране система и план</w:t>
      </w:r>
      <w:r w:rsidR="00EA031A">
        <w:rPr>
          <w:lang w:val="sr-Cyrl-RS"/>
        </w:rPr>
        <w:t>а</w:t>
      </w:r>
      <w:r>
        <w:rPr>
          <w:lang w:val="sr-Cyrl-RS"/>
        </w:rPr>
        <w:t xml:space="preserve"> поновног успостављања система</w:t>
      </w:r>
      <w:bookmarkEnd w:id="3"/>
      <w:bookmarkEnd w:id="4"/>
      <w:bookmarkEnd w:id="5"/>
    </w:p>
    <w:p w14:paraId="06CF460A" w14:textId="77777777" w:rsidR="003A50BD" w:rsidRDefault="003A50BD" w:rsidP="003A50BD">
      <w:pPr>
        <w:rPr>
          <w:lang w:val="sr-Cyrl-RS"/>
        </w:rPr>
      </w:pPr>
    </w:p>
    <w:p w14:paraId="706BA8D4" w14:textId="77777777" w:rsidR="00AB06E4" w:rsidRPr="000F4D60" w:rsidRDefault="00AB06E4" w:rsidP="003A50BD">
      <w:pPr>
        <w:rPr>
          <w:lang w:val="sr-Cyrl-RS"/>
        </w:rPr>
      </w:pPr>
    </w:p>
    <w:p w14:paraId="2D3251EE" w14:textId="77777777" w:rsidR="00AB06E4" w:rsidRDefault="00AB06E4" w:rsidP="003A50BD">
      <w:pPr>
        <w:rPr>
          <w:lang w:val="sr-Cyrl-RS"/>
        </w:rPr>
      </w:pPr>
    </w:p>
    <w:p w14:paraId="261EC47B" w14:textId="4BD3F8D1" w:rsidR="00AB06E4" w:rsidRDefault="00AB06E4">
      <w:pPr>
        <w:rPr>
          <w:lang w:val="sr-Cyrl-RS"/>
        </w:rPr>
      </w:pPr>
      <w:r>
        <w:rPr>
          <w:lang w:val="sr-Cyrl-RS"/>
        </w:rPr>
        <w:br w:type="page"/>
      </w:r>
    </w:p>
    <w:p w14:paraId="1DFD5A3F" w14:textId="77777777" w:rsidR="00AB06E4" w:rsidRDefault="00AB06E4" w:rsidP="003A50BD">
      <w:pPr>
        <w:rPr>
          <w:lang w:val="sr-Cyrl-RS"/>
        </w:r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  <w:id w:val="-21751341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94E69CA" w14:textId="1CAC9F5C" w:rsidR="00AB06E4" w:rsidRDefault="00AB06E4">
          <w:pPr>
            <w:pStyle w:val="TOCHeading"/>
            <w:rPr>
              <w:lang w:val="sr-Cyrl-RS"/>
            </w:rPr>
          </w:pPr>
          <w:r>
            <w:rPr>
              <w:lang w:val="sr-Cyrl-RS"/>
            </w:rPr>
            <w:t>САДРЖАЈ</w:t>
          </w:r>
        </w:p>
        <w:p w14:paraId="5E0240B4" w14:textId="45A5EFC9" w:rsidR="000475D3" w:rsidRDefault="00AB06E4">
          <w:pPr>
            <w:pStyle w:val="TOC1"/>
            <w:tabs>
              <w:tab w:val="right" w:leader="dot" w:pos="9017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3018972" w:history="1">
            <w:r w:rsidR="000475D3" w:rsidRPr="00CA63DE">
              <w:rPr>
                <w:rStyle w:val="Hyperlink"/>
                <w:noProof/>
                <w:lang w:val="sr-Cyrl-RS"/>
              </w:rPr>
              <w:t>ПЛАН ИСПИТИВАЊА</w:t>
            </w:r>
            <w:r w:rsidR="000475D3">
              <w:rPr>
                <w:noProof/>
                <w:webHidden/>
              </w:rPr>
              <w:tab/>
            </w:r>
            <w:r w:rsidR="000475D3">
              <w:rPr>
                <w:noProof/>
                <w:webHidden/>
              </w:rPr>
              <w:fldChar w:fldCharType="begin"/>
            </w:r>
            <w:r w:rsidR="000475D3">
              <w:rPr>
                <w:noProof/>
                <w:webHidden/>
              </w:rPr>
              <w:instrText xml:space="preserve"> PAGEREF _Toc233018972 \h </w:instrText>
            </w:r>
            <w:r w:rsidR="000475D3">
              <w:rPr>
                <w:noProof/>
                <w:webHidden/>
              </w:rPr>
            </w:r>
            <w:r w:rsidR="000475D3">
              <w:rPr>
                <w:noProof/>
                <w:webHidden/>
              </w:rPr>
              <w:fldChar w:fldCharType="separate"/>
            </w:r>
            <w:r w:rsidR="00260894">
              <w:rPr>
                <w:noProof/>
                <w:webHidden/>
              </w:rPr>
              <w:t>1</w:t>
            </w:r>
            <w:r w:rsidR="000475D3">
              <w:rPr>
                <w:noProof/>
                <w:webHidden/>
              </w:rPr>
              <w:fldChar w:fldCharType="end"/>
            </w:r>
          </w:hyperlink>
        </w:p>
        <w:p w14:paraId="17790F43" w14:textId="7D1FC91B" w:rsidR="000475D3" w:rsidRDefault="000475D3">
          <w:pPr>
            <w:pStyle w:val="TOC1"/>
            <w:tabs>
              <w:tab w:val="right" w:leader="dot" w:pos="9017"/>
            </w:tabs>
            <w:rPr>
              <w:rFonts w:eastAsiaTheme="minorEastAsia"/>
              <w:noProof/>
            </w:rPr>
          </w:pPr>
          <w:hyperlink w:anchor="_Toc233018973" w:history="1">
            <w:r w:rsidRPr="00CA63DE">
              <w:rPr>
                <w:rStyle w:val="Hyperlink"/>
                <w:noProof/>
                <w:lang w:val="sr-Cyrl-RS"/>
              </w:rPr>
              <w:t>опреме и способности за примену плана одбране система и плана поновног успостављања система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_Toc233018973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089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4B36F6" w14:textId="65624592" w:rsidR="000475D3" w:rsidRDefault="000475D3">
          <w:pPr>
            <w:pStyle w:val="TOC2"/>
            <w:tabs>
              <w:tab w:val="left" w:pos="720"/>
              <w:tab w:val="right" w:leader="dot" w:pos="9017"/>
            </w:tabs>
            <w:rPr>
              <w:rFonts w:eastAsiaTheme="minorEastAsia"/>
              <w:noProof/>
            </w:rPr>
          </w:pPr>
          <w:hyperlink w:anchor="_Toc233018974" w:history="1">
            <w:r w:rsidRPr="00CA63DE">
              <w:rPr>
                <w:rStyle w:val="Hyperlink"/>
                <w:noProof/>
                <w:lang w:val="sr-Cyrl-RS"/>
              </w:rPr>
              <w:t>1.</w:t>
            </w:r>
            <w:r>
              <w:rPr>
                <w:rFonts w:eastAsiaTheme="minorEastAsia"/>
                <w:noProof/>
              </w:rPr>
              <w:tab/>
            </w:r>
            <w:r w:rsidRPr="00CA63DE">
              <w:rPr>
                <w:rStyle w:val="Hyperlink"/>
                <w:noProof/>
                <w:lang w:val="sr-Cyrl-RS"/>
              </w:rPr>
              <w:t>Увод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_Toc233018974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089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8848FE" w14:textId="6C4A04BA" w:rsidR="000475D3" w:rsidRDefault="000475D3">
          <w:pPr>
            <w:pStyle w:val="TOC2"/>
            <w:tabs>
              <w:tab w:val="left" w:pos="720"/>
              <w:tab w:val="right" w:leader="dot" w:pos="9017"/>
            </w:tabs>
            <w:rPr>
              <w:rFonts w:eastAsiaTheme="minorEastAsia"/>
              <w:noProof/>
            </w:rPr>
          </w:pPr>
          <w:hyperlink w:anchor="_Toc233018975" w:history="1">
            <w:r w:rsidRPr="00CA63DE">
              <w:rPr>
                <w:rStyle w:val="Hyperlink"/>
                <w:noProof/>
                <w:lang w:val="sr-Cyrl-RS"/>
              </w:rPr>
              <w:t>2.</w:t>
            </w:r>
            <w:r>
              <w:rPr>
                <w:rFonts w:eastAsiaTheme="minorEastAsia"/>
                <w:noProof/>
              </w:rPr>
              <w:tab/>
            </w:r>
            <w:r w:rsidRPr="00CA63DE">
              <w:rPr>
                <w:rStyle w:val="Hyperlink"/>
                <w:noProof/>
                <w:lang w:val="sr-Cyrl-RS"/>
              </w:rPr>
              <w:t>Речник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_Toc233018975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089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651901" w14:textId="2237365C" w:rsidR="000475D3" w:rsidRDefault="000475D3">
          <w:pPr>
            <w:pStyle w:val="TOC2"/>
            <w:tabs>
              <w:tab w:val="left" w:pos="720"/>
              <w:tab w:val="right" w:leader="dot" w:pos="9017"/>
            </w:tabs>
            <w:rPr>
              <w:rFonts w:eastAsiaTheme="minorEastAsia"/>
              <w:noProof/>
            </w:rPr>
          </w:pPr>
          <w:hyperlink w:anchor="_Toc233018976" w:history="1">
            <w:r w:rsidRPr="00CA63DE">
              <w:rPr>
                <w:rStyle w:val="Hyperlink"/>
                <w:noProof/>
                <w:lang w:val="sr-Cyrl-RS"/>
              </w:rPr>
              <w:t>3.</w:t>
            </w:r>
            <w:r>
              <w:rPr>
                <w:rFonts w:eastAsiaTheme="minorEastAsia"/>
                <w:noProof/>
              </w:rPr>
              <w:tab/>
            </w:r>
            <w:r w:rsidRPr="00CA63DE">
              <w:rPr>
                <w:rStyle w:val="Hyperlink"/>
                <w:noProof/>
                <w:lang w:val="sr-Cyrl-RS"/>
              </w:rPr>
              <w:t>Општи поступци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_Toc233018976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089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7D284F" w14:textId="74873E41" w:rsidR="000475D3" w:rsidRDefault="000475D3">
          <w:pPr>
            <w:pStyle w:val="TOC3"/>
            <w:tabs>
              <w:tab w:val="right" w:leader="dot" w:pos="9017"/>
            </w:tabs>
            <w:rPr>
              <w:rFonts w:eastAsiaTheme="minorEastAsia"/>
              <w:noProof/>
            </w:rPr>
          </w:pPr>
          <w:hyperlink w:anchor="_Toc233018977" w:history="1">
            <w:r w:rsidRPr="00CA63DE">
              <w:rPr>
                <w:rStyle w:val="Hyperlink"/>
                <w:noProof/>
                <w:lang w:val="sr-Cyrl-RS"/>
              </w:rPr>
              <w:t>3.1. Планирање испитивања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_Toc233018977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089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803C96" w14:textId="453F00B6" w:rsidR="000475D3" w:rsidRDefault="000475D3">
          <w:pPr>
            <w:pStyle w:val="TOC3"/>
            <w:tabs>
              <w:tab w:val="right" w:leader="dot" w:pos="9017"/>
            </w:tabs>
            <w:rPr>
              <w:rFonts w:eastAsiaTheme="minorEastAsia"/>
              <w:noProof/>
            </w:rPr>
          </w:pPr>
          <w:hyperlink w:anchor="_Toc233018978" w:history="1">
            <w:r w:rsidRPr="00CA63DE">
              <w:rPr>
                <w:rStyle w:val="Hyperlink"/>
                <w:noProof/>
                <w:lang w:val="sr-Cyrl-RS"/>
              </w:rPr>
              <w:t>3.2. Протокол о испитивању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_Toc233018978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089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A110D2" w14:textId="35BACF92" w:rsidR="000475D3" w:rsidRDefault="000475D3">
          <w:pPr>
            <w:pStyle w:val="TOC3"/>
            <w:tabs>
              <w:tab w:val="right" w:leader="dot" w:pos="9017"/>
            </w:tabs>
            <w:rPr>
              <w:rFonts w:eastAsiaTheme="minorEastAsia"/>
              <w:noProof/>
            </w:rPr>
          </w:pPr>
          <w:hyperlink w:anchor="_Toc233018979" w:history="1">
            <w:r w:rsidRPr="00CA63DE">
              <w:rPr>
                <w:rStyle w:val="Hyperlink"/>
                <w:noProof/>
                <w:lang w:val="sr-Cyrl-RS"/>
              </w:rPr>
              <w:t>3.3. Понављање испитивања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_Toc233018979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089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0F2953" w14:textId="23B94BD1" w:rsidR="000475D3" w:rsidRDefault="000475D3">
          <w:pPr>
            <w:pStyle w:val="TOC3"/>
            <w:tabs>
              <w:tab w:val="right" w:leader="dot" w:pos="9017"/>
            </w:tabs>
            <w:rPr>
              <w:rFonts w:eastAsiaTheme="minorEastAsia"/>
              <w:noProof/>
            </w:rPr>
          </w:pPr>
          <w:hyperlink w:anchor="_Toc233018980" w:history="1">
            <w:r w:rsidRPr="00CA63DE">
              <w:rPr>
                <w:rStyle w:val="Hyperlink"/>
                <w:noProof/>
                <w:lang w:val="sr-Cyrl-RS"/>
              </w:rPr>
              <w:t>3.4. Извештавање о испитивању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_Toc233018980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089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B1113F" w14:textId="161E37DD" w:rsidR="000475D3" w:rsidRDefault="000475D3">
          <w:pPr>
            <w:pStyle w:val="TOC2"/>
            <w:tabs>
              <w:tab w:val="left" w:pos="720"/>
              <w:tab w:val="right" w:leader="dot" w:pos="9017"/>
            </w:tabs>
            <w:rPr>
              <w:rFonts w:eastAsiaTheme="minorEastAsia"/>
              <w:noProof/>
            </w:rPr>
          </w:pPr>
          <w:hyperlink w:anchor="_Toc233018981" w:history="1">
            <w:r w:rsidRPr="00CA63DE">
              <w:rPr>
                <w:rStyle w:val="Hyperlink"/>
                <w:noProof/>
                <w:lang w:val="sr-Cyrl-RS"/>
              </w:rPr>
              <w:t>4.</w:t>
            </w:r>
            <w:r>
              <w:rPr>
                <w:rFonts w:eastAsiaTheme="minorEastAsia"/>
                <w:noProof/>
              </w:rPr>
              <w:tab/>
            </w:r>
            <w:r w:rsidRPr="00CA63DE">
              <w:rPr>
                <w:rStyle w:val="Hyperlink"/>
                <w:noProof/>
                <w:lang w:val="sr-Cyrl-RS"/>
              </w:rPr>
              <w:t>Испитивање усаглашености способности производних модула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_Toc233018981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089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EF6B49" w14:textId="4253F23F" w:rsidR="000475D3" w:rsidRDefault="000475D3">
          <w:pPr>
            <w:pStyle w:val="TOC2"/>
            <w:tabs>
              <w:tab w:val="left" w:pos="720"/>
              <w:tab w:val="right" w:leader="dot" w:pos="9017"/>
            </w:tabs>
            <w:rPr>
              <w:rFonts w:eastAsiaTheme="minorEastAsia"/>
              <w:noProof/>
            </w:rPr>
          </w:pPr>
          <w:hyperlink w:anchor="_Toc233018982" w:history="1">
            <w:r w:rsidRPr="00CA63DE">
              <w:rPr>
                <w:rStyle w:val="Hyperlink"/>
                <w:noProof/>
                <w:lang w:val="sr-Cyrl-RS"/>
              </w:rPr>
              <w:t>5.</w:t>
            </w:r>
            <w:r>
              <w:rPr>
                <w:rFonts w:eastAsiaTheme="minorEastAsia"/>
                <w:noProof/>
              </w:rPr>
              <w:tab/>
            </w:r>
            <w:r w:rsidRPr="00CA63DE">
              <w:rPr>
                <w:rStyle w:val="Hyperlink"/>
                <w:noProof/>
                <w:lang w:val="sr-Cyrl-RS"/>
              </w:rPr>
              <w:t>Испитивање усаглашености ЕЕО купца која пружају услугу управљања потрошњом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_Toc233018982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089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F3C1B5" w14:textId="167B2FA4" w:rsidR="000475D3" w:rsidRDefault="000475D3">
          <w:pPr>
            <w:pStyle w:val="TOC2"/>
            <w:tabs>
              <w:tab w:val="left" w:pos="720"/>
              <w:tab w:val="right" w:leader="dot" w:pos="9017"/>
            </w:tabs>
            <w:rPr>
              <w:rFonts w:eastAsiaTheme="minorEastAsia"/>
              <w:noProof/>
            </w:rPr>
          </w:pPr>
          <w:hyperlink w:anchor="_Toc233018983" w:history="1">
            <w:r w:rsidRPr="00CA63DE">
              <w:rPr>
                <w:rStyle w:val="Hyperlink"/>
                <w:noProof/>
                <w:lang w:val="sr-Cyrl-RS"/>
              </w:rPr>
              <w:t>6.</w:t>
            </w:r>
            <w:r>
              <w:rPr>
                <w:rFonts w:eastAsiaTheme="minorEastAsia"/>
                <w:noProof/>
              </w:rPr>
              <w:tab/>
            </w:r>
            <w:r w:rsidRPr="00CA63DE">
              <w:rPr>
                <w:rStyle w:val="Hyperlink"/>
                <w:noProof/>
                <w:lang w:val="sr-Cyrl-RS"/>
              </w:rPr>
              <w:t>Испитивање усаглашености релеја за искључење потрошње при појави ниске фреквенције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_Toc233018983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089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5B360F" w14:textId="7E37D4D2" w:rsidR="000475D3" w:rsidRDefault="000475D3">
          <w:pPr>
            <w:pStyle w:val="TOC2"/>
            <w:tabs>
              <w:tab w:val="left" w:pos="720"/>
              <w:tab w:val="right" w:leader="dot" w:pos="9017"/>
            </w:tabs>
            <w:rPr>
              <w:rFonts w:eastAsiaTheme="minorEastAsia"/>
              <w:noProof/>
            </w:rPr>
          </w:pPr>
          <w:hyperlink w:anchor="_Toc233018984" w:history="1">
            <w:r w:rsidRPr="00CA63DE">
              <w:rPr>
                <w:rStyle w:val="Hyperlink"/>
                <w:noProof/>
                <w:lang w:val="sr-Cyrl-RS"/>
              </w:rPr>
              <w:t>7.</w:t>
            </w:r>
            <w:r>
              <w:rPr>
                <w:rFonts w:eastAsiaTheme="minorEastAsia"/>
                <w:noProof/>
              </w:rPr>
              <w:tab/>
            </w:r>
            <w:r w:rsidRPr="00CA63DE">
              <w:rPr>
                <w:rStyle w:val="Hyperlink"/>
                <w:noProof/>
                <w:lang w:val="sr-Cyrl-RS"/>
              </w:rPr>
              <w:t>Испитивање комуникационих система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_Toc233018984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089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35E093" w14:textId="1631C480" w:rsidR="000475D3" w:rsidRDefault="000475D3">
          <w:pPr>
            <w:pStyle w:val="TOC2"/>
            <w:tabs>
              <w:tab w:val="left" w:pos="720"/>
              <w:tab w:val="right" w:leader="dot" w:pos="9017"/>
            </w:tabs>
            <w:rPr>
              <w:rFonts w:eastAsiaTheme="minorEastAsia"/>
              <w:noProof/>
            </w:rPr>
          </w:pPr>
          <w:hyperlink w:anchor="_Toc233018985" w:history="1">
            <w:r w:rsidRPr="00CA63DE">
              <w:rPr>
                <w:rStyle w:val="Hyperlink"/>
                <w:noProof/>
                <w:lang w:val="sr-Cyrl-RS"/>
              </w:rPr>
              <w:t>8.</w:t>
            </w:r>
            <w:r>
              <w:rPr>
                <w:rFonts w:eastAsiaTheme="minorEastAsia"/>
                <w:noProof/>
              </w:rPr>
              <w:tab/>
            </w:r>
            <w:r w:rsidRPr="00CA63DE">
              <w:rPr>
                <w:rStyle w:val="Hyperlink"/>
                <w:noProof/>
                <w:lang w:val="sr-Cyrl-RS"/>
              </w:rPr>
              <w:t>Испитивање алата и инфраструктуре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_Toc233018985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089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F53C72" w14:textId="3A4356AA" w:rsidR="000475D3" w:rsidRDefault="000475D3">
          <w:pPr>
            <w:pStyle w:val="TOC3"/>
            <w:tabs>
              <w:tab w:val="right" w:leader="dot" w:pos="9017"/>
            </w:tabs>
            <w:rPr>
              <w:rFonts w:eastAsiaTheme="minorEastAsia"/>
              <w:noProof/>
            </w:rPr>
          </w:pPr>
          <w:hyperlink w:anchor="_Toc233018986" w:history="1">
            <w:r w:rsidRPr="00CA63DE">
              <w:rPr>
                <w:rStyle w:val="Hyperlink"/>
                <w:noProof/>
                <w:lang w:val="sr-Cyrl-RS"/>
              </w:rPr>
              <w:t>8.1. Увод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_Toc233018986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089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1CC178" w14:textId="55620559" w:rsidR="000475D3" w:rsidRDefault="000475D3">
          <w:pPr>
            <w:pStyle w:val="TOC3"/>
            <w:tabs>
              <w:tab w:val="right" w:leader="dot" w:pos="9017"/>
            </w:tabs>
            <w:rPr>
              <w:rFonts w:eastAsiaTheme="minorEastAsia"/>
              <w:noProof/>
            </w:rPr>
          </w:pPr>
          <w:hyperlink w:anchor="_Toc233018987" w:history="1">
            <w:r w:rsidRPr="00CA63DE">
              <w:rPr>
                <w:rStyle w:val="Hyperlink"/>
                <w:noProof/>
                <w:lang w:val="sr-Cyrl-RS"/>
              </w:rPr>
              <w:t>8.2. Испитивање способности главних и резервних извора напајања центара управљања оператора система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_Toc233018987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089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37138E" w14:textId="06B4439A" w:rsidR="000475D3" w:rsidRDefault="000475D3">
          <w:pPr>
            <w:pStyle w:val="TOC3"/>
            <w:tabs>
              <w:tab w:val="right" w:leader="dot" w:pos="9017"/>
            </w:tabs>
            <w:rPr>
              <w:rFonts w:eastAsiaTheme="minorEastAsia"/>
              <w:noProof/>
            </w:rPr>
          </w:pPr>
          <w:hyperlink w:anchor="_Toc233018988" w:history="1">
            <w:r w:rsidRPr="00CA63DE">
              <w:rPr>
                <w:rStyle w:val="Hyperlink"/>
                <w:noProof/>
                <w:lang w:val="sr-Cyrl-RS"/>
              </w:rPr>
              <w:t>8.3. Испитивање преласка из главног Националног диспечерског центра у резервни Национални диспечерски центар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_Toc233018988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089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F5E4E9" w14:textId="3A077CAB" w:rsidR="000475D3" w:rsidRDefault="000475D3">
          <w:pPr>
            <w:pStyle w:val="TOC3"/>
            <w:tabs>
              <w:tab w:val="right" w:leader="dot" w:pos="9017"/>
            </w:tabs>
            <w:rPr>
              <w:rFonts w:eastAsiaTheme="minorEastAsia"/>
              <w:noProof/>
            </w:rPr>
          </w:pPr>
          <w:hyperlink w:anchor="_Toc233018989" w:history="1">
            <w:r w:rsidRPr="00CA63DE">
              <w:rPr>
                <w:rStyle w:val="Hyperlink"/>
                <w:noProof/>
                <w:lang w:val="sr-Cyrl-RS"/>
              </w:rPr>
              <w:t>8.4. Испитивање опреме за праћење стања преносног система, анализе сигурности и тржишне операције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_Toc233018989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089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5B8C93" w14:textId="75AE72BB" w:rsidR="000475D3" w:rsidRDefault="000475D3">
          <w:pPr>
            <w:pStyle w:val="TOC3"/>
            <w:tabs>
              <w:tab w:val="right" w:leader="dot" w:pos="9017"/>
            </w:tabs>
            <w:rPr>
              <w:rFonts w:eastAsiaTheme="minorEastAsia"/>
              <w:noProof/>
            </w:rPr>
          </w:pPr>
          <w:hyperlink w:anchor="_Toc233018990" w:history="1">
            <w:r w:rsidRPr="00CA63DE">
              <w:rPr>
                <w:rStyle w:val="Hyperlink"/>
                <w:noProof/>
                <w:lang w:val="sr-Cyrl-RS"/>
              </w:rPr>
              <w:t>8.</w:t>
            </w:r>
            <w:r w:rsidRPr="00CA63DE">
              <w:rPr>
                <w:rStyle w:val="Hyperlink"/>
                <w:noProof/>
                <w:lang w:val="sr-Latn-RS"/>
              </w:rPr>
              <w:t>5</w:t>
            </w:r>
            <w:r w:rsidRPr="00CA63DE">
              <w:rPr>
                <w:rStyle w:val="Hyperlink"/>
                <w:noProof/>
                <w:lang w:val="sr-Cyrl-RS"/>
              </w:rPr>
              <w:t>. Испитивање средстава за управљање елементима преносног система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_Toc233018990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0894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2CAA48" w14:textId="2B2790F1" w:rsidR="000475D3" w:rsidRDefault="000475D3">
          <w:pPr>
            <w:pStyle w:val="TOC3"/>
            <w:tabs>
              <w:tab w:val="right" w:leader="dot" w:pos="9017"/>
            </w:tabs>
            <w:rPr>
              <w:rFonts w:eastAsiaTheme="minorEastAsia"/>
              <w:noProof/>
            </w:rPr>
          </w:pPr>
          <w:hyperlink w:anchor="_Toc233018991" w:history="1">
            <w:r w:rsidRPr="00CA63DE">
              <w:rPr>
                <w:rStyle w:val="Hyperlink"/>
                <w:noProof/>
                <w:lang w:val="sr-Cyrl-RS"/>
              </w:rPr>
              <w:t>8.6. Испитивање способности резервних извора напајања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_Toc233018991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0894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8D85E9" w14:textId="2D2EEEA8" w:rsidR="000475D3" w:rsidRDefault="000475D3">
          <w:pPr>
            <w:pStyle w:val="TOC2"/>
            <w:tabs>
              <w:tab w:val="left" w:pos="720"/>
              <w:tab w:val="right" w:leader="dot" w:pos="9017"/>
            </w:tabs>
            <w:rPr>
              <w:rFonts w:eastAsiaTheme="minorEastAsia"/>
              <w:noProof/>
            </w:rPr>
          </w:pPr>
          <w:hyperlink w:anchor="_Toc233018992" w:history="1">
            <w:r w:rsidRPr="00CA63DE">
              <w:rPr>
                <w:rStyle w:val="Hyperlink"/>
                <w:noProof/>
                <w:lang w:val="sr-Cyrl-RS"/>
              </w:rPr>
              <w:t>9.</w:t>
            </w:r>
            <w:r>
              <w:rPr>
                <w:rFonts w:eastAsiaTheme="minorEastAsia"/>
                <w:noProof/>
              </w:rPr>
              <w:tab/>
            </w:r>
            <w:r w:rsidRPr="00CA63DE">
              <w:rPr>
                <w:rStyle w:val="Hyperlink"/>
                <w:noProof/>
                <w:lang w:val="sr-Cyrl-RS"/>
              </w:rPr>
              <w:t>Прелазне и завршне одредбе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_Toc233018992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089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3D26B3" w14:textId="0057424B" w:rsidR="00AB06E4" w:rsidRDefault="00AB06E4">
          <w:r>
            <w:rPr>
              <w:b/>
              <w:bCs/>
              <w:noProof/>
            </w:rPr>
            <w:fldChar w:fldCharType="end"/>
          </w:r>
        </w:p>
      </w:sdtContent>
    </w:sdt>
    <w:p w14:paraId="607301D6" w14:textId="77777777" w:rsidR="00AB06E4" w:rsidRPr="00AB06E4" w:rsidRDefault="00AB06E4" w:rsidP="003A50BD"/>
    <w:p w14:paraId="1BAE995F" w14:textId="4EDE1458" w:rsidR="00AB06E4" w:rsidRDefault="00AB06E4">
      <w:pPr>
        <w:rPr>
          <w:lang w:val="sr-Cyrl-RS"/>
        </w:rPr>
      </w:pPr>
      <w:r>
        <w:rPr>
          <w:lang w:val="sr-Cyrl-RS"/>
        </w:rPr>
        <w:br w:type="page"/>
      </w:r>
    </w:p>
    <w:p w14:paraId="38BF45DE" w14:textId="77777777" w:rsidR="00AB06E4" w:rsidRDefault="00AB06E4" w:rsidP="003A50BD">
      <w:pPr>
        <w:rPr>
          <w:lang w:val="sr-Cyrl-RS"/>
        </w:rPr>
      </w:pPr>
    </w:p>
    <w:p w14:paraId="669D1754" w14:textId="368E6E0C" w:rsidR="00F371F8" w:rsidRPr="003A50BD" w:rsidRDefault="003A50BD" w:rsidP="003A50BD">
      <w:pPr>
        <w:pStyle w:val="Heading2"/>
        <w:numPr>
          <w:ilvl w:val="0"/>
          <w:numId w:val="1"/>
        </w:numPr>
        <w:rPr>
          <w:lang w:val="sr-Cyrl-RS"/>
        </w:rPr>
      </w:pPr>
      <w:bookmarkStart w:id="6" w:name="_Toc233018974"/>
      <w:r>
        <w:rPr>
          <w:lang w:val="sr-Cyrl-RS"/>
        </w:rPr>
        <w:t>Увод</w:t>
      </w:r>
      <w:bookmarkEnd w:id="6"/>
    </w:p>
    <w:p w14:paraId="7486E9CD" w14:textId="77777777" w:rsidR="005C0C50" w:rsidRDefault="005C0C50" w:rsidP="003A50BD">
      <w:pPr>
        <w:jc w:val="both"/>
        <w:rPr>
          <w:lang w:val="sr-Cyrl-RS"/>
        </w:rPr>
      </w:pPr>
    </w:p>
    <w:p w14:paraId="1339CAD2" w14:textId="45F61B42" w:rsidR="009309F0" w:rsidRDefault="00A90C87" w:rsidP="003A50BD">
      <w:pPr>
        <w:jc w:val="both"/>
        <w:rPr>
          <w:lang w:val="sr-Cyrl-RS"/>
        </w:rPr>
      </w:pPr>
      <w:r w:rsidRPr="00315289">
        <w:rPr>
          <w:b/>
          <w:bCs/>
          <w:lang w:val="sr-Cyrl-RS"/>
        </w:rPr>
        <w:t>1.1.</w:t>
      </w:r>
      <w:r>
        <w:rPr>
          <w:lang w:val="sr-Cyrl-RS"/>
        </w:rPr>
        <w:t xml:space="preserve"> </w:t>
      </w:r>
      <w:r w:rsidR="00D4344E" w:rsidRPr="00A2360F">
        <w:rPr>
          <w:lang w:val="sr-Cyrl-RS"/>
        </w:rPr>
        <w:t xml:space="preserve">На основу Уредбе о поступању у случају поремећаја у раду и поновном успостављању електроенергетског система, оператор преносног система (ОПС) је у обавези да </w:t>
      </w:r>
      <w:r w:rsidR="00D4344E" w:rsidRPr="003A50BD">
        <w:rPr>
          <w:lang w:val="sr-Cyrl-RS"/>
        </w:rPr>
        <w:t xml:space="preserve">у договору са </w:t>
      </w:r>
      <w:r w:rsidR="00D4344E">
        <w:rPr>
          <w:lang w:val="sr-Cyrl-RS"/>
        </w:rPr>
        <w:t>оператором дистрибутивног система (</w:t>
      </w:r>
      <w:r w:rsidR="00D4344E" w:rsidRPr="003A50BD">
        <w:rPr>
          <w:lang w:val="sr-Cyrl-RS"/>
        </w:rPr>
        <w:t>ОДС</w:t>
      </w:r>
      <w:r w:rsidR="00D4344E">
        <w:rPr>
          <w:lang w:val="sr-Cyrl-RS"/>
        </w:rPr>
        <w:t>)</w:t>
      </w:r>
      <w:r w:rsidR="00D4344E" w:rsidRPr="003A50BD">
        <w:rPr>
          <w:lang w:val="sr-Cyrl-RS"/>
        </w:rPr>
        <w:t>,</w:t>
      </w:r>
      <w:r w:rsidR="00D4344E">
        <w:rPr>
          <w:lang w:val="sr-Cyrl-RS"/>
        </w:rPr>
        <w:t xml:space="preserve"> релевантним значајним корисницима мреже (</w:t>
      </w:r>
      <w:r w:rsidR="00D4344E" w:rsidRPr="003A50BD">
        <w:rPr>
          <w:lang w:val="sr-Cyrl-RS"/>
        </w:rPr>
        <w:t>ЗКМ</w:t>
      </w:r>
      <w:r w:rsidR="00D4344E">
        <w:rPr>
          <w:lang w:val="sr-Cyrl-RS"/>
        </w:rPr>
        <w:t>)</w:t>
      </w:r>
      <w:r w:rsidR="00D4344E" w:rsidRPr="003A50BD">
        <w:rPr>
          <w:lang w:val="sr-Cyrl-RS"/>
        </w:rPr>
        <w:t>, пружаоцима услуге одбране система и пружаоцима услуге поновног успостављања система,</w:t>
      </w:r>
      <w:r w:rsidR="00D4344E" w:rsidRPr="00A2360F">
        <w:rPr>
          <w:lang w:val="sr-Cyrl-RS"/>
        </w:rPr>
        <w:t xml:space="preserve"> </w:t>
      </w:r>
      <w:r w:rsidR="009309F0" w:rsidRPr="00A2360F">
        <w:rPr>
          <w:lang w:val="sr-Cyrl-RS"/>
        </w:rPr>
        <w:t xml:space="preserve">изради </w:t>
      </w:r>
      <w:r w:rsidR="009309F0">
        <w:rPr>
          <w:lang w:val="sr-Cyrl-RS"/>
        </w:rPr>
        <w:t>п</w:t>
      </w:r>
      <w:r w:rsidR="009309F0" w:rsidRPr="00A2360F">
        <w:rPr>
          <w:lang w:val="sr-Cyrl-RS"/>
        </w:rPr>
        <w:t>лан испитивања опреме</w:t>
      </w:r>
      <w:r w:rsidR="009309F0">
        <w:rPr>
          <w:lang w:val="sr-Cyrl-RS"/>
        </w:rPr>
        <w:t xml:space="preserve"> и способности </w:t>
      </w:r>
      <w:r w:rsidR="00F63AF3">
        <w:rPr>
          <w:lang w:val="sr-Cyrl-RS"/>
        </w:rPr>
        <w:t>релевантних</w:t>
      </w:r>
      <w:r w:rsidR="00145835">
        <w:rPr>
          <w:lang w:val="sr-Cyrl-RS"/>
        </w:rPr>
        <w:t xml:space="preserve"> </w:t>
      </w:r>
      <w:r w:rsidR="009309F0">
        <w:rPr>
          <w:lang w:val="sr-Cyrl-RS"/>
        </w:rPr>
        <w:t xml:space="preserve">за </w:t>
      </w:r>
      <w:r w:rsidR="00EA031A">
        <w:rPr>
          <w:lang w:val="sr-Cyrl-RS"/>
        </w:rPr>
        <w:t xml:space="preserve">примену </w:t>
      </w:r>
      <w:r w:rsidR="009309F0">
        <w:rPr>
          <w:lang w:val="sr-Cyrl-RS"/>
        </w:rPr>
        <w:t>план</w:t>
      </w:r>
      <w:r w:rsidR="00EA031A">
        <w:rPr>
          <w:lang w:val="sr-Cyrl-RS"/>
        </w:rPr>
        <w:t>а</w:t>
      </w:r>
      <w:r w:rsidR="009309F0">
        <w:rPr>
          <w:lang w:val="sr-Cyrl-RS"/>
        </w:rPr>
        <w:t xml:space="preserve"> одбране система и план</w:t>
      </w:r>
      <w:r w:rsidR="00EA031A">
        <w:rPr>
          <w:lang w:val="sr-Cyrl-RS"/>
        </w:rPr>
        <w:t>а</w:t>
      </w:r>
      <w:r w:rsidR="009309F0">
        <w:rPr>
          <w:lang w:val="sr-Cyrl-RS"/>
        </w:rPr>
        <w:t xml:space="preserve"> поновног успостављања система</w:t>
      </w:r>
      <w:r w:rsidR="009309F0" w:rsidRPr="00A2360F">
        <w:rPr>
          <w:lang w:val="sr-Cyrl-RS"/>
        </w:rPr>
        <w:t xml:space="preserve"> </w:t>
      </w:r>
      <w:r w:rsidR="009309F0">
        <w:rPr>
          <w:lang w:val="sr-Cyrl-RS"/>
        </w:rPr>
        <w:t>(у даљем тексту: План испитивања)</w:t>
      </w:r>
      <w:r w:rsidR="00D136BC">
        <w:rPr>
          <w:lang w:val="sr-Cyrl-RS"/>
        </w:rPr>
        <w:t>.</w:t>
      </w:r>
    </w:p>
    <w:p w14:paraId="4585AD6B" w14:textId="76AA7644" w:rsidR="00A34113" w:rsidRDefault="007F6D89" w:rsidP="009309F0">
      <w:pPr>
        <w:jc w:val="both"/>
        <w:rPr>
          <w:lang w:val="sr-Cyrl-RS"/>
        </w:rPr>
      </w:pPr>
      <w:r w:rsidRPr="00315289">
        <w:rPr>
          <w:b/>
          <w:bCs/>
          <w:lang w:val="sr-Cyrl-RS"/>
        </w:rPr>
        <w:t>1.2.</w:t>
      </w:r>
      <w:r>
        <w:rPr>
          <w:lang w:val="sr-Cyrl-RS"/>
        </w:rPr>
        <w:t xml:space="preserve"> </w:t>
      </w:r>
      <w:r w:rsidR="009309F0">
        <w:rPr>
          <w:lang w:val="sr-Cyrl-RS"/>
        </w:rPr>
        <w:t>П</w:t>
      </w:r>
      <w:r w:rsidR="003A50BD" w:rsidRPr="003A50BD">
        <w:rPr>
          <w:lang w:val="sr-Cyrl-RS"/>
        </w:rPr>
        <w:t>лан</w:t>
      </w:r>
      <w:r w:rsidR="00A94799">
        <w:rPr>
          <w:lang w:val="sr-Cyrl-RS"/>
        </w:rPr>
        <w:t>ом</w:t>
      </w:r>
      <w:r w:rsidR="003A50BD" w:rsidRPr="003A50BD">
        <w:rPr>
          <w:lang w:val="sr-Cyrl-RS"/>
        </w:rPr>
        <w:t xml:space="preserve"> испитивања</w:t>
      </w:r>
      <w:r w:rsidR="006760D1">
        <w:rPr>
          <w:lang w:val="sr-Cyrl-RS"/>
        </w:rPr>
        <w:t xml:space="preserve">  утврђују се општи услови испитивања, периодичност, учесници у испитивању и идентификована опрема која је предмет испитивања</w:t>
      </w:r>
      <w:r w:rsidR="00C82E03">
        <w:rPr>
          <w:lang w:val="sr-Latn-RS"/>
        </w:rPr>
        <w:t>,</w:t>
      </w:r>
      <w:r w:rsidR="003A50BD" w:rsidRPr="003A50BD">
        <w:rPr>
          <w:lang w:val="sr-Cyrl-RS"/>
        </w:rPr>
        <w:t xml:space="preserve"> </w:t>
      </w:r>
      <w:r w:rsidR="006760D1">
        <w:rPr>
          <w:lang w:val="sr-Cyrl-RS"/>
        </w:rPr>
        <w:t xml:space="preserve">као </w:t>
      </w:r>
      <w:r w:rsidR="003A50BD" w:rsidRPr="003A50BD">
        <w:rPr>
          <w:lang w:val="sr-Cyrl-RS"/>
        </w:rPr>
        <w:t xml:space="preserve">и способности </w:t>
      </w:r>
      <w:r w:rsidR="009309F0">
        <w:rPr>
          <w:lang w:val="sr-Cyrl-RS"/>
        </w:rPr>
        <w:t xml:space="preserve">субјеката из тачке 1.1. </w:t>
      </w:r>
      <w:r w:rsidR="00A94799">
        <w:rPr>
          <w:lang w:val="sr-Cyrl-RS"/>
        </w:rPr>
        <w:t xml:space="preserve">на којима се </w:t>
      </w:r>
      <w:r w:rsidR="00BA51A2">
        <w:rPr>
          <w:lang w:val="sr-Cyrl-RS"/>
        </w:rPr>
        <w:t>извод</w:t>
      </w:r>
      <w:r w:rsidR="0032782D">
        <w:rPr>
          <w:lang w:val="sr-Latn-RS"/>
        </w:rPr>
        <w:t>e</w:t>
      </w:r>
      <w:r w:rsidR="00A94799">
        <w:rPr>
          <w:lang w:val="sr-Cyrl-RS"/>
        </w:rPr>
        <w:t xml:space="preserve"> испитивањ</w:t>
      </w:r>
      <w:r w:rsidR="0032782D">
        <w:rPr>
          <w:lang w:val="sr-Latn-RS"/>
        </w:rPr>
        <w:t>a</w:t>
      </w:r>
      <w:r w:rsidR="009309F0">
        <w:rPr>
          <w:lang w:val="sr-Cyrl-RS"/>
        </w:rPr>
        <w:t xml:space="preserve">. </w:t>
      </w:r>
    </w:p>
    <w:p w14:paraId="125E3113" w14:textId="6C622B73" w:rsidR="00E275C7" w:rsidRPr="00E275C7" w:rsidRDefault="003978CB" w:rsidP="003A50BD">
      <w:pPr>
        <w:jc w:val="both"/>
        <w:rPr>
          <w:lang w:val="sr-Cyrl-RS"/>
        </w:rPr>
      </w:pPr>
      <w:r w:rsidRPr="00315289">
        <w:rPr>
          <w:b/>
          <w:bCs/>
          <w:lang w:val="sr-Latn-RS"/>
        </w:rPr>
        <w:t>1.</w:t>
      </w:r>
      <w:r w:rsidR="009309F0" w:rsidRPr="00315289">
        <w:rPr>
          <w:b/>
          <w:bCs/>
          <w:lang w:val="sr-Cyrl-RS"/>
        </w:rPr>
        <w:t>3</w:t>
      </w:r>
      <w:r w:rsidRPr="00315289">
        <w:rPr>
          <w:b/>
          <w:bCs/>
          <w:lang w:val="sr-Latn-RS"/>
        </w:rPr>
        <w:t>.</w:t>
      </w:r>
      <w:r>
        <w:rPr>
          <w:lang w:val="sr-Latn-RS"/>
        </w:rPr>
        <w:t xml:space="preserve"> </w:t>
      </w:r>
      <w:r w:rsidR="00E275C7">
        <w:rPr>
          <w:lang w:val="sr-Cyrl-RS"/>
        </w:rPr>
        <w:t xml:space="preserve">Испитивања која спроводе ОПС, </w:t>
      </w:r>
      <w:r w:rsidR="006457CD">
        <w:rPr>
          <w:lang w:val="sr-Cyrl-RS"/>
        </w:rPr>
        <w:t xml:space="preserve">ОДС, </w:t>
      </w:r>
      <w:r w:rsidR="00E275C7">
        <w:rPr>
          <w:lang w:val="sr-Cyrl-RS"/>
        </w:rPr>
        <w:t xml:space="preserve">ЗКМ, </w:t>
      </w:r>
      <w:r w:rsidR="00590075" w:rsidRPr="003A50BD">
        <w:rPr>
          <w:lang w:val="sr-Cyrl-RS"/>
        </w:rPr>
        <w:t>пружаоци услуге одбране система и пружаоци услуге поновног успостављања система</w:t>
      </w:r>
      <w:r w:rsidR="00590075">
        <w:rPr>
          <w:lang w:val="sr-Cyrl-RS"/>
        </w:rPr>
        <w:t xml:space="preserve"> се </w:t>
      </w:r>
      <w:r w:rsidR="00BA51A2">
        <w:rPr>
          <w:lang w:val="sr-Cyrl-RS"/>
        </w:rPr>
        <w:t xml:space="preserve">изводе </w:t>
      </w:r>
      <w:r w:rsidR="00590075">
        <w:rPr>
          <w:lang w:val="sr-Cyrl-RS"/>
        </w:rPr>
        <w:t xml:space="preserve">тако да у најмањој могућој мери </w:t>
      </w:r>
      <w:r w:rsidR="00E25117">
        <w:rPr>
          <w:lang w:val="sr-Cyrl-RS"/>
        </w:rPr>
        <w:t xml:space="preserve">утичу </w:t>
      </w:r>
      <w:r w:rsidR="00590075">
        <w:rPr>
          <w:lang w:val="sr-Cyrl-RS"/>
        </w:rPr>
        <w:t xml:space="preserve">на кориснике система и </w:t>
      </w:r>
      <w:r w:rsidR="006457CD">
        <w:rPr>
          <w:lang w:val="sr-Cyrl-RS"/>
        </w:rPr>
        <w:t>на начин којим се не угрожава</w:t>
      </w:r>
      <w:r w:rsidR="00590075">
        <w:rPr>
          <w:lang w:val="sr-Cyrl-RS"/>
        </w:rPr>
        <w:t xml:space="preserve"> оперативн</w:t>
      </w:r>
      <w:r w:rsidR="006457CD">
        <w:rPr>
          <w:lang w:val="sr-Cyrl-RS"/>
        </w:rPr>
        <w:t>а</w:t>
      </w:r>
      <w:r w:rsidR="00590075">
        <w:rPr>
          <w:lang w:val="sr-Cyrl-RS"/>
        </w:rPr>
        <w:t xml:space="preserve"> сигурност преносног система и међусобно повезаних преносних система.  </w:t>
      </w:r>
    </w:p>
    <w:p w14:paraId="2BEF9E5B" w14:textId="0D35105F" w:rsidR="007B2A23" w:rsidRPr="009F2AEE" w:rsidRDefault="007B2A23" w:rsidP="007B2A23">
      <w:pPr>
        <w:jc w:val="both"/>
        <w:rPr>
          <w:lang w:val="sr-Latn-RS"/>
        </w:rPr>
      </w:pPr>
      <w:r w:rsidRPr="00315289">
        <w:rPr>
          <w:b/>
          <w:bCs/>
          <w:lang w:val="sr-Cyrl-RS"/>
        </w:rPr>
        <w:t>1.</w:t>
      </w:r>
      <w:r w:rsidR="00153F04" w:rsidRPr="00315289">
        <w:rPr>
          <w:b/>
          <w:bCs/>
          <w:lang w:val="sr-Cyrl-RS"/>
        </w:rPr>
        <w:t>4</w:t>
      </w:r>
      <w:r w:rsidRPr="00315289">
        <w:rPr>
          <w:b/>
          <w:bCs/>
          <w:lang w:val="sr-Cyrl-RS"/>
        </w:rPr>
        <w:t>.</w:t>
      </w:r>
      <w:r>
        <w:rPr>
          <w:lang w:val="sr-Cyrl-RS"/>
        </w:rPr>
        <w:t xml:space="preserve"> </w:t>
      </w:r>
      <w:r w:rsidR="00C563B2">
        <w:rPr>
          <w:lang w:val="sr-Cyrl-RS"/>
        </w:rPr>
        <w:t xml:space="preserve">Испитивања предвиђена </w:t>
      </w:r>
      <w:r w:rsidR="00A87101">
        <w:rPr>
          <w:lang w:val="sr-Cyrl-RS"/>
        </w:rPr>
        <w:t>План</w:t>
      </w:r>
      <w:r w:rsidR="00C563B2">
        <w:rPr>
          <w:lang w:val="sr-Cyrl-RS"/>
        </w:rPr>
        <w:t>ом</w:t>
      </w:r>
      <w:r w:rsidR="00A87101">
        <w:rPr>
          <w:lang w:val="sr-Cyrl-RS"/>
        </w:rPr>
        <w:t xml:space="preserve"> испитивања</w:t>
      </w:r>
      <w:r>
        <w:rPr>
          <w:lang w:val="sr-Cyrl-RS"/>
        </w:rPr>
        <w:t xml:space="preserve"> се односе на:</w:t>
      </w:r>
    </w:p>
    <w:p w14:paraId="229AD1F7" w14:textId="77777777" w:rsidR="007B2A23" w:rsidRDefault="007B2A23" w:rsidP="007B2A23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bookmarkStart w:id="7" w:name="_Hlk200437364"/>
      <w:r>
        <w:rPr>
          <w:lang w:val="sr-Cyrl-RS"/>
        </w:rPr>
        <w:t>и</w:t>
      </w:r>
      <w:r w:rsidRPr="003B751D">
        <w:rPr>
          <w:lang w:val="sr-Cyrl-RS"/>
        </w:rPr>
        <w:t>спитивање усаглашености способности производних модула</w:t>
      </w:r>
      <w:bookmarkEnd w:id="7"/>
      <w:r>
        <w:rPr>
          <w:lang w:val="sr-Cyrl-RS"/>
        </w:rPr>
        <w:t>;</w:t>
      </w:r>
    </w:p>
    <w:p w14:paraId="2875C075" w14:textId="0434E9E9" w:rsidR="007B2A23" w:rsidRDefault="007B2A23" w:rsidP="007B2A23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r>
        <w:rPr>
          <w:lang w:val="sr-Cyrl-RS"/>
        </w:rPr>
        <w:t>и</w:t>
      </w:r>
      <w:r w:rsidRPr="003B751D">
        <w:rPr>
          <w:lang w:val="sr-Cyrl-RS"/>
        </w:rPr>
        <w:t xml:space="preserve">спитивање усаглашености </w:t>
      </w:r>
      <w:r w:rsidR="00315289">
        <w:rPr>
          <w:lang w:val="sr-Cyrl-RS"/>
        </w:rPr>
        <w:t>електроенергетских објеката (</w:t>
      </w:r>
      <w:r w:rsidRPr="003B751D">
        <w:rPr>
          <w:lang w:val="sr-Cyrl-RS"/>
        </w:rPr>
        <w:t>ЕЕО</w:t>
      </w:r>
      <w:r w:rsidR="00315289">
        <w:rPr>
          <w:lang w:val="sr-Cyrl-RS"/>
        </w:rPr>
        <w:t>)</w:t>
      </w:r>
      <w:r w:rsidRPr="003B751D">
        <w:rPr>
          <w:lang w:val="sr-Cyrl-RS"/>
        </w:rPr>
        <w:t xml:space="preserve"> куп</w:t>
      </w:r>
      <w:r w:rsidR="00315289">
        <w:rPr>
          <w:lang w:val="sr-Cyrl-RS"/>
        </w:rPr>
        <w:t>а</w:t>
      </w:r>
      <w:r w:rsidRPr="003B751D">
        <w:rPr>
          <w:lang w:val="sr-Cyrl-RS"/>
        </w:rPr>
        <w:t>ца кој</w:t>
      </w:r>
      <w:r w:rsidR="00315289">
        <w:rPr>
          <w:lang w:val="sr-Cyrl-RS"/>
        </w:rPr>
        <w:t>и</w:t>
      </w:r>
      <w:r w:rsidRPr="003B751D">
        <w:rPr>
          <w:lang w:val="sr-Cyrl-RS"/>
        </w:rPr>
        <w:t xml:space="preserve"> пружају услугу управљања потрошњом</w:t>
      </w:r>
      <w:r>
        <w:rPr>
          <w:lang w:val="sr-Cyrl-RS"/>
        </w:rPr>
        <w:t>;</w:t>
      </w:r>
    </w:p>
    <w:p w14:paraId="0AEA26AC" w14:textId="718E3D11" w:rsidR="00B9451F" w:rsidRPr="00B9451F" w:rsidRDefault="007B2A23" w:rsidP="00B9451F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r>
        <w:rPr>
          <w:lang w:val="sr-Cyrl-RS"/>
        </w:rPr>
        <w:t>и</w:t>
      </w:r>
      <w:r w:rsidRPr="003A0228">
        <w:rPr>
          <w:lang w:val="sr-Cyrl-RS"/>
        </w:rPr>
        <w:t>спитивање усаглашености релеја за искључење потрошње при појави ниске фреквенције</w:t>
      </w:r>
      <w:r>
        <w:rPr>
          <w:lang w:val="sr-Cyrl-RS"/>
        </w:rPr>
        <w:t>;</w:t>
      </w:r>
    </w:p>
    <w:p w14:paraId="66AA8C44" w14:textId="77777777" w:rsidR="007B2A23" w:rsidRDefault="007B2A23" w:rsidP="007B2A23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r>
        <w:rPr>
          <w:lang w:val="sr-Cyrl-RS"/>
        </w:rPr>
        <w:t>и</w:t>
      </w:r>
      <w:r w:rsidRPr="003A0228">
        <w:rPr>
          <w:lang w:val="sr-Cyrl-RS"/>
        </w:rPr>
        <w:t>спитивање комуникационих система</w:t>
      </w:r>
      <w:r>
        <w:rPr>
          <w:lang w:val="sr-Cyrl-RS"/>
        </w:rPr>
        <w:t>;</w:t>
      </w:r>
    </w:p>
    <w:p w14:paraId="37D3F514" w14:textId="77777777" w:rsidR="007B2A23" w:rsidRDefault="007B2A23" w:rsidP="007B2A23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r>
        <w:rPr>
          <w:lang w:val="sr-Cyrl-RS"/>
        </w:rPr>
        <w:t>и</w:t>
      </w:r>
      <w:r w:rsidRPr="003A0228">
        <w:rPr>
          <w:lang w:val="sr-Cyrl-RS"/>
        </w:rPr>
        <w:t>спитивање алата и инфраструктуре</w:t>
      </w:r>
      <w:r>
        <w:rPr>
          <w:lang w:val="sr-Cyrl-RS"/>
        </w:rPr>
        <w:t>.</w:t>
      </w:r>
    </w:p>
    <w:p w14:paraId="596DDB14" w14:textId="69E2D4D6" w:rsidR="007B2A23" w:rsidRDefault="007B2A23" w:rsidP="007B2A23">
      <w:pPr>
        <w:jc w:val="both"/>
        <w:rPr>
          <w:lang w:val="sr-Cyrl-RS"/>
        </w:rPr>
      </w:pPr>
      <w:r w:rsidRPr="003B751D">
        <w:rPr>
          <w:lang w:val="sr-Cyrl-RS"/>
        </w:rPr>
        <w:t xml:space="preserve">Испитивање усаглашености способности </w:t>
      </w:r>
      <w:r w:rsidR="00C563B2" w:rsidRPr="00C563B2">
        <w:rPr>
          <w:lang w:val="sr-Cyrl-RS"/>
        </w:rPr>
        <w:t xml:space="preserve">једносмерног система високог напона </w:t>
      </w:r>
      <w:r w:rsidR="00C563B2">
        <w:rPr>
          <w:lang w:val="sr-Cyrl-RS"/>
        </w:rPr>
        <w:t>(</w:t>
      </w:r>
      <w:r w:rsidRPr="003B751D">
        <w:rPr>
          <w:lang w:val="sr-Cyrl-RS"/>
        </w:rPr>
        <w:t>ЈСВН</w:t>
      </w:r>
      <w:r w:rsidR="00C563B2">
        <w:rPr>
          <w:lang w:val="sr-Cyrl-RS"/>
        </w:rPr>
        <w:t>)</w:t>
      </w:r>
      <w:r>
        <w:rPr>
          <w:lang w:val="sr-Cyrl-RS"/>
        </w:rPr>
        <w:t xml:space="preserve"> за сада није укључено у овај документ</w:t>
      </w:r>
      <w:r w:rsidR="0032782D">
        <w:rPr>
          <w:lang w:val="sr-Latn-RS"/>
        </w:rPr>
        <w:t>,</w:t>
      </w:r>
      <w:r>
        <w:rPr>
          <w:lang w:val="sr-Cyrl-RS"/>
        </w:rPr>
        <w:t xml:space="preserve"> имајући у виду да ЈСВН нису прикључени на преносни систем. </w:t>
      </w:r>
    </w:p>
    <w:p w14:paraId="2B03DB03" w14:textId="07C9110B" w:rsidR="007D6823" w:rsidRDefault="007F6D89" w:rsidP="00F46C81">
      <w:pPr>
        <w:jc w:val="both"/>
        <w:rPr>
          <w:lang w:val="sr-Cyrl-RS"/>
        </w:rPr>
      </w:pPr>
      <w:r w:rsidRPr="00315289">
        <w:rPr>
          <w:b/>
          <w:bCs/>
          <w:lang w:val="sr-Cyrl-RS"/>
        </w:rPr>
        <w:t>1.</w:t>
      </w:r>
      <w:r w:rsidR="00153F04" w:rsidRPr="00315289">
        <w:rPr>
          <w:b/>
          <w:bCs/>
          <w:lang w:val="sr-Cyrl-RS"/>
        </w:rPr>
        <w:t>5</w:t>
      </w:r>
      <w:r w:rsidRPr="00315289">
        <w:rPr>
          <w:b/>
          <w:bCs/>
          <w:lang w:val="sr-Cyrl-RS"/>
        </w:rPr>
        <w:t>.</w:t>
      </w:r>
      <w:r>
        <w:rPr>
          <w:lang w:val="sr-Cyrl-RS"/>
        </w:rPr>
        <w:t xml:space="preserve"> </w:t>
      </w:r>
      <w:r w:rsidR="007D6823">
        <w:rPr>
          <w:lang w:val="sr-Cyrl-RS"/>
        </w:rPr>
        <w:t>У смислу овог документа, за ЗКМ се сматрају</w:t>
      </w:r>
      <w:r w:rsidR="006240C7" w:rsidRPr="000F4D60">
        <w:rPr>
          <w:lang w:val="sr-Cyrl-RS"/>
        </w:rPr>
        <w:t xml:space="preserve"> </w:t>
      </w:r>
      <w:r w:rsidR="00F91206">
        <w:rPr>
          <w:lang w:val="sr-Cyrl-RS"/>
        </w:rPr>
        <w:t xml:space="preserve">релевантни значајни корисници мреже </w:t>
      </w:r>
      <w:r w:rsidR="006240C7">
        <w:rPr>
          <w:lang w:val="sr-Cyrl-RS"/>
        </w:rPr>
        <w:t>наведени у листи ЗКМ</w:t>
      </w:r>
      <w:r w:rsidR="00942EE5">
        <w:rPr>
          <w:lang w:val="sr-Cyrl-RS"/>
        </w:rPr>
        <w:t>-ова</w:t>
      </w:r>
      <w:r w:rsidR="006240C7">
        <w:rPr>
          <w:lang w:val="sr-Cyrl-RS"/>
        </w:rPr>
        <w:t xml:space="preserve"> на </w:t>
      </w:r>
      <w:r w:rsidR="0032782D">
        <w:rPr>
          <w:lang w:val="sr-Cyrl-RS"/>
        </w:rPr>
        <w:t>коју Агенција за енергетику Републике Србије (АЕРС)</w:t>
      </w:r>
      <w:r w:rsidR="006240C7">
        <w:rPr>
          <w:lang w:val="sr-Cyrl-RS"/>
        </w:rPr>
        <w:t xml:space="preserve"> даје одобрење</w:t>
      </w:r>
      <w:r w:rsidR="00E309BA">
        <w:rPr>
          <w:lang w:val="sr-Cyrl-RS"/>
        </w:rPr>
        <w:t xml:space="preserve">. </w:t>
      </w:r>
    </w:p>
    <w:p w14:paraId="4670A447" w14:textId="4ECD36EE" w:rsidR="007F6D89" w:rsidRDefault="007F6D89" w:rsidP="003A50BD">
      <w:pPr>
        <w:jc w:val="both"/>
        <w:rPr>
          <w:lang w:val="sr-Cyrl-RS"/>
        </w:rPr>
      </w:pPr>
      <w:r w:rsidRPr="00315289">
        <w:rPr>
          <w:b/>
          <w:bCs/>
          <w:lang w:val="sr-Cyrl-RS"/>
        </w:rPr>
        <w:t>1.</w:t>
      </w:r>
      <w:r w:rsidR="00153F04" w:rsidRPr="00315289">
        <w:rPr>
          <w:b/>
          <w:bCs/>
          <w:lang w:val="sr-Cyrl-RS"/>
        </w:rPr>
        <w:t>6</w:t>
      </w:r>
      <w:r w:rsidRPr="00315289">
        <w:rPr>
          <w:b/>
          <w:bCs/>
          <w:lang w:val="sr-Cyrl-RS"/>
        </w:rPr>
        <w:t>.</w:t>
      </w:r>
      <w:r>
        <w:rPr>
          <w:lang w:val="sr-Cyrl-RS"/>
        </w:rPr>
        <w:t xml:space="preserve"> </w:t>
      </w:r>
      <w:r w:rsidR="0032782D">
        <w:rPr>
          <w:lang w:val="sr-Cyrl-RS"/>
        </w:rPr>
        <w:t>И</w:t>
      </w:r>
      <w:r w:rsidR="00921DA5">
        <w:rPr>
          <w:lang w:val="sr-Cyrl-RS"/>
        </w:rPr>
        <w:t>спитивања</w:t>
      </w:r>
      <w:r w:rsidR="00A87101">
        <w:rPr>
          <w:lang w:val="sr-Cyrl-RS"/>
        </w:rPr>
        <w:t xml:space="preserve"> </w:t>
      </w:r>
      <w:r w:rsidR="002476C5">
        <w:rPr>
          <w:lang w:val="sr-Cyrl-RS"/>
        </w:rPr>
        <w:t xml:space="preserve">предвиђена </w:t>
      </w:r>
      <w:r w:rsidR="00A87101">
        <w:rPr>
          <w:lang w:val="sr-Cyrl-RS"/>
        </w:rPr>
        <w:t>План</w:t>
      </w:r>
      <w:r w:rsidR="002476C5">
        <w:rPr>
          <w:lang w:val="sr-Cyrl-RS"/>
        </w:rPr>
        <w:t>ом</w:t>
      </w:r>
      <w:r w:rsidR="00A87101">
        <w:rPr>
          <w:lang w:val="sr-Cyrl-RS"/>
        </w:rPr>
        <w:t xml:space="preserve"> испитивања се </w:t>
      </w:r>
      <w:r w:rsidR="002476C5">
        <w:rPr>
          <w:lang w:val="sr-Cyrl-RS"/>
        </w:rPr>
        <w:t xml:space="preserve">спроводе на основу и у складу </w:t>
      </w:r>
      <w:r w:rsidR="00A87101" w:rsidRPr="00D73BB9">
        <w:rPr>
          <w:lang w:val="sr-Cyrl-RS"/>
        </w:rPr>
        <w:t xml:space="preserve"> са захтевима следећих прописа:</w:t>
      </w:r>
    </w:p>
    <w:p w14:paraId="65E0F67E" w14:textId="57FB3C65" w:rsidR="00A87101" w:rsidRDefault="00A87101" w:rsidP="00B360D2">
      <w:pPr>
        <w:pStyle w:val="ListParagraph"/>
        <w:numPr>
          <w:ilvl w:val="0"/>
          <w:numId w:val="13"/>
        </w:numPr>
        <w:jc w:val="both"/>
        <w:rPr>
          <w:lang w:val="sr-Cyrl-RS"/>
        </w:rPr>
      </w:pPr>
      <w:r>
        <w:rPr>
          <w:lang w:val="sr-Cyrl-RS"/>
        </w:rPr>
        <w:t>Закона о енергетици;</w:t>
      </w:r>
    </w:p>
    <w:p w14:paraId="099CBD15" w14:textId="7ECE0973" w:rsidR="007F6D89" w:rsidRDefault="007F6D89" w:rsidP="00B360D2">
      <w:pPr>
        <w:pStyle w:val="ListParagraph"/>
        <w:numPr>
          <w:ilvl w:val="0"/>
          <w:numId w:val="13"/>
        </w:numPr>
        <w:jc w:val="both"/>
        <w:rPr>
          <w:lang w:val="sr-Cyrl-RS"/>
        </w:rPr>
      </w:pPr>
      <w:r w:rsidRPr="007F6D89">
        <w:rPr>
          <w:lang w:val="sr-Cyrl-RS"/>
        </w:rPr>
        <w:lastRenderedPageBreak/>
        <w:t>Уредб</w:t>
      </w:r>
      <w:r>
        <w:rPr>
          <w:lang w:val="sr-Cyrl-RS"/>
        </w:rPr>
        <w:t>е</w:t>
      </w:r>
      <w:r w:rsidRPr="007F6D89">
        <w:rPr>
          <w:lang w:val="sr-Cyrl-RS"/>
        </w:rPr>
        <w:t xml:space="preserve"> о поступању у случају поремећаја у раду и поновном успостављању електроенергетских система</w:t>
      </w:r>
      <w:r>
        <w:rPr>
          <w:lang w:val="sr-Cyrl-RS"/>
        </w:rPr>
        <w:t>;</w:t>
      </w:r>
    </w:p>
    <w:p w14:paraId="3FAE5121" w14:textId="4A266B08" w:rsidR="007F6D89" w:rsidRDefault="007F6D89" w:rsidP="00B360D2">
      <w:pPr>
        <w:pStyle w:val="ListParagraph"/>
        <w:numPr>
          <w:ilvl w:val="0"/>
          <w:numId w:val="13"/>
        </w:numPr>
        <w:jc w:val="both"/>
        <w:rPr>
          <w:lang w:val="sr-Cyrl-RS"/>
        </w:rPr>
      </w:pPr>
      <w:r w:rsidRPr="003A50BD">
        <w:rPr>
          <w:lang w:val="sr-Cyrl-RS"/>
        </w:rPr>
        <w:t>Уредбе о мрежним правилима која се односе на прикључење на мрежу производних јединица</w:t>
      </w:r>
      <w:r>
        <w:rPr>
          <w:lang w:val="sr-Cyrl-RS"/>
        </w:rPr>
        <w:t>;</w:t>
      </w:r>
    </w:p>
    <w:p w14:paraId="12EA481A" w14:textId="5B75F76F" w:rsidR="00A87101" w:rsidRDefault="00A87101" w:rsidP="00B360D2">
      <w:pPr>
        <w:pStyle w:val="ListParagraph"/>
        <w:numPr>
          <w:ilvl w:val="0"/>
          <w:numId w:val="13"/>
        </w:numPr>
        <w:jc w:val="both"/>
        <w:rPr>
          <w:lang w:val="sr-Cyrl-RS"/>
        </w:rPr>
      </w:pPr>
      <w:r w:rsidRPr="00D73BB9">
        <w:rPr>
          <w:lang w:val="sr-Cyrl-RS"/>
        </w:rPr>
        <w:t>Уредб</w:t>
      </w:r>
      <w:r>
        <w:rPr>
          <w:lang w:val="sr-Cyrl-RS"/>
        </w:rPr>
        <w:t>е</w:t>
      </w:r>
      <w:r w:rsidRPr="00D73BB9">
        <w:rPr>
          <w:lang w:val="sr-Cyrl-RS"/>
        </w:rPr>
        <w:t xml:space="preserve"> о у</w:t>
      </w:r>
      <w:r>
        <w:rPr>
          <w:lang w:val="sr-Cyrl-RS"/>
        </w:rPr>
        <w:t>спостављању смерница за рад међ</w:t>
      </w:r>
      <w:r w:rsidRPr="00D73BB9">
        <w:rPr>
          <w:lang w:val="sr-Cyrl-RS"/>
        </w:rPr>
        <w:t>усобно повезаних сист</w:t>
      </w:r>
      <w:r w:rsidR="00315289">
        <w:rPr>
          <w:lang w:val="sr-Cyrl-RS"/>
        </w:rPr>
        <w:t>е</w:t>
      </w:r>
      <w:r w:rsidRPr="00D73BB9">
        <w:rPr>
          <w:lang w:val="sr-Cyrl-RS"/>
        </w:rPr>
        <w:t>ма за пренос електричне енергије</w:t>
      </w:r>
      <w:r w:rsidR="00F55A5F">
        <w:rPr>
          <w:lang w:val="sr-Cyrl-RS"/>
        </w:rPr>
        <w:t>;</w:t>
      </w:r>
    </w:p>
    <w:p w14:paraId="1E36236F" w14:textId="7FD8A983" w:rsidR="007F6D89" w:rsidRDefault="007F6D89" w:rsidP="00B360D2">
      <w:pPr>
        <w:pStyle w:val="ListParagraph"/>
        <w:numPr>
          <w:ilvl w:val="0"/>
          <w:numId w:val="13"/>
        </w:numPr>
        <w:jc w:val="both"/>
        <w:rPr>
          <w:lang w:val="sr-Cyrl-RS"/>
        </w:rPr>
      </w:pPr>
      <w:r>
        <w:rPr>
          <w:lang w:val="sr-Cyrl-RS"/>
        </w:rPr>
        <w:t>У</w:t>
      </w:r>
      <w:r w:rsidRPr="003A50BD">
        <w:rPr>
          <w:lang w:val="sr-Cyrl-RS"/>
        </w:rPr>
        <w:t>редб</w:t>
      </w:r>
      <w:r>
        <w:rPr>
          <w:lang w:val="sr-Cyrl-RS"/>
        </w:rPr>
        <w:t>е</w:t>
      </w:r>
      <w:r w:rsidRPr="003A50BD">
        <w:rPr>
          <w:lang w:val="sr-Cyrl-RS"/>
        </w:rPr>
        <w:t xml:space="preserve"> о мрежним правилима која се односе на прикључење на мрежу објеката купаца</w:t>
      </w:r>
      <w:r>
        <w:rPr>
          <w:lang w:val="sr-Cyrl-RS"/>
        </w:rPr>
        <w:t>;</w:t>
      </w:r>
    </w:p>
    <w:p w14:paraId="5DF8C15C" w14:textId="77777777" w:rsidR="00B360D2" w:rsidRDefault="00B360D2" w:rsidP="00B360D2">
      <w:pPr>
        <w:pStyle w:val="ListParagraph"/>
        <w:numPr>
          <w:ilvl w:val="0"/>
          <w:numId w:val="13"/>
        </w:numPr>
        <w:jc w:val="both"/>
        <w:rPr>
          <w:lang w:val="sr-Cyrl-RS"/>
        </w:rPr>
      </w:pPr>
      <w:r>
        <w:rPr>
          <w:lang w:val="sr-Cyrl-RS"/>
        </w:rPr>
        <w:t>Правила за прикључење објеката на преносни систем;</w:t>
      </w:r>
    </w:p>
    <w:p w14:paraId="27530448" w14:textId="77777777" w:rsidR="00EE57A8" w:rsidRPr="001277A6" w:rsidRDefault="007F6D89" w:rsidP="00A87101">
      <w:pPr>
        <w:pStyle w:val="ListParagraph"/>
        <w:numPr>
          <w:ilvl w:val="0"/>
          <w:numId w:val="13"/>
        </w:numPr>
        <w:jc w:val="both"/>
        <w:rPr>
          <w:lang w:val="sr-Cyrl-RS"/>
        </w:rPr>
      </w:pPr>
      <w:r w:rsidRPr="00A87101">
        <w:rPr>
          <w:lang w:val="sr-Cyrl-RS"/>
        </w:rPr>
        <w:t>Правила о раду преносног система</w:t>
      </w:r>
      <w:r w:rsidR="00EE57A8">
        <w:rPr>
          <w:lang w:val="sr-Latn-RS"/>
        </w:rPr>
        <w:t>;</w:t>
      </w:r>
    </w:p>
    <w:p w14:paraId="2E321AEF" w14:textId="76557101" w:rsidR="00AC37BA" w:rsidRPr="00A87101" w:rsidRDefault="00EE57A8" w:rsidP="00A87101">
      <w:pPr>
        <w:pStyle w:val="ListParagraph"/>
        <w:numPr>
          <w:ilvl w:val="0"/>
          <w:numId w:val="13"/>
        </w:numPr>
        <w:jc w:val="both"/>
        <w:rPr>
          <w:lang w:val="sr-Cyrl-RS"/>
        </w:rPr>
      </w:pPr>
      <w:r>
        <w:rPr>
          <w:lang w:val="sr-Cyrl-RS"/>
        </w:rPr>
        <w:t>Правила о раду дистрибутивног система.</w:t>
      </w:r>
      <w:r w:rsidR="00AC37BA" w:rsidRPr="000F4D60">
        <w:rPr>
          <w:lang w:val="sr-Cyrl-RS"/>
        </w:rPr>
        <w:t xml:space="preserve"> </w:t>
      </w:r>
    </w:p>
    <w:p w14:paraId="0E8FF5E8" w14:textId="10BDD777" w:rsidR="00BE51C8" w:rsidRPr="000F4D60" w:rsidRDefault="00BE51C8" w:rsidP="00BE51C8">
      <w:pPr>
        <w:jc w:val="both"/>
        <w:rPr>
          <w:lang w:val="sr-Cyrl-RS"/>
        </w:rPr>
      </w:pPr>
      <w:r w:rsidRPr="00315289">
        <w:rPr>
          <w:b/>
          <w:bCs/>
          <w:lang w:val="sr-Cyrl-RS"/>
        </w:rPr>
        <w:t>1.</w:t>
      </w:r>
      <w:r w:rsidR="00BA51A2">
        <w:rPr>
          <w:b/>
          <w:bCs/>
          <w:lang w:val="sr-Cyrl-RS"/>
        </w:rPr>
        <w:t>7</w:t>
      </w:r>
      <w:r w:rsidRPr="00315289">
        <w:rPr>
          <w:b/>
          <w:bCs/>
          <w:lang w:val="sr-Cyrl-RS"/>
        </w:rPr>
        <w:t>.</w:t>
      </w:r>
      <w:r>
        <w:rPr>
          <w:lang w:val="sr-Cyrl-RS"/>
        </w:rPr>
        <w:t xml:space="preserve"> План испитивања не обухвата опрему релевантну за план одбране система и план поновног успостављања система кој</w:t>
      </w:r>
      <w:r w:rsidR="00315289">
        <w:rPr>
          <w:lang w:val="sr-Cyrl-RS"/>
        </w:rPr>
        <w:t>а је</w:t>
      </w:r>
      <w:r>
        <w:rPr>
          <w:lang w:val="sr-Cyrl-RS"/>
        </w:rPr>
        <w:t xml:space="preserve"> у власништву или кој</w:t>
      </w:r>
      <w:r w:rsidR="00315289">
        <w:rPr>
          <w:lang w:val="sr-Cyrl-RS"/>
        </w:rPr>
        <w:t>ом</w:t>
      </w:r>
      <w:r>
        <w:rPr>
          <w:lang w:val="sr-Cyrl-RS"/>
        </w:rPr>
        <w:t xml:space="preserve"> управља ЕНТСО-Е</w:t>
      </w:r>
      <w:r w:rsidR="001277A6">
        <w:rPr>
          <w:lang w:val="sr-Cyrl-RS"/>
        </w:rPr>
        <w:t xml:space="preserve"> (на пример </w:t>
      </w:r>
      <w:r w:rsidR="001277A6">
        <w:t>European</w:t>
      </w:r>
      <w:r w:rsidR="001277A6" w:rsidRPr="000F4D60">
        <w:rPr>
          <w:lang w:val="sr-Cyrl-RS"/>
        </w:rPr>
        <w:t xml:space="preserve"> </w:t>
      </w:r>
      <w:r w:rsidR="001277A6">
        <w:t>Awareness</w:t>
      </w:r>
      <w:r w:rsidR="001277A6" w:rsidRPr="000F4D60">
        <w:rPr>
          <w:lang w:val="sr-Cyrl-RS"/>
        </w:rPr>
        <w:t xml:space="preserve"> </w:t>
      </w:r>
      <w:r w:rsidR="001277A6">
        <w:t>System</w:t>
      </w:r>
      <w:r w:rsidR="001277A6" w:rsidRPr="000F4D60">
        <w:rPr>
          <w:lang w:val="sr-Cyrl-RS"/>
        </w:rPr>
        <w:t xml:space="preserve">, </w:t>
      </w:r>
      <w:r w:rsidR="001277A6">
        <w:t>C</w:t>
      </w:r>
      <w:r w:rsidR="0096680C">
        <w:t>ommunication</w:t>
      </w:r>
      <w:r w:rsidR="001277A6" w:rsidRPr="000F4D60">
        <w:rPr>
          <w:lang w:val="sr-Cyrl-RS"/>
        </w:rPr>
        <w:t xml:space="preserve"> </w:t>
      </w:r>
      <w:r w:rsidR="001277A6">
        <w:t>Network</w:t>
      </w:r>
      <w:r w:rsidR="001277A6" w:rsidRPr="000F4D60">
        <w:rPr>
          <w:lang w:val="sr-Cyrl-RS"/>
        </w:rPr>
        <w:t>)</w:t>
      </w:r>
      <w:r>
        <w:rPr>
          <w:lang w:val="sr-Cyrl-RS"/>
        </w:rPr>
        <w:t xml:space="preserve">. ОПС учествује у испитивању ове опреме у складу са </w:t>
      </w:r>
      <w:r w:rsidR="00A46638">
        <w:rPr>
          <w:lang w:val="sr-Cyrl-RS"/>
        </w:rPr>
        <w:t>процедурама</w:t>
      </w:r>
      <w:r>
        <w:rPr>
          <w:lang w:val="sr-Cyrl-RS"/>
        </w:rPr>
        <w:t xml:space="preserve"> ЕНТСО-Е.</w:t>
      </w:r>
      <w:r w:rsidR="002E140E">
        <w:rPr>
          <w:lang w:val="sr-Latn-RS"/>
        </w:rPr>
        <w:t xml:space="preserve"> </w:t>
      </w:r>
    </w:p>
    <w:p w14:paraId="31FAE19F" w14:textId="77777777" w:rsidR="00D136BC" w:rsidRDefault="00D136BC" w:rsidP="003A50BD">
      <w:pPr>
        <w:jc w:val="both"/>
        <w:rPr>
          <w:lang w:val="sr-Cyrl-RS"/>
        </w:rPr>
      </w:pPr>
    </w:p>
    <w:p w14:paraId="7E3A530D" w14:textId="77777777" w:rsidR="00EA031A" w:rsidRDefault="00EA031A" w:rsidP="00EA031A">
      <w:pPr>
        <w:pStyle w:val="Heading2"/>
        <w:numPr>
          <w:ilvl w:val="0"/>
          <w:numId w:val="1"/>
        </w:numPr>
        <w:jc w:val="both"/>
        <w:rPr>
          <w:lang w:val="sr-Cyrl-RS"/>
        </w:rPr>
      </w:pPr>
      <w:bookmarkStart w:id="8" w:name="_Toc233018975"/>
      <w:r>
        <w:rPr>
          <w:lang w:val="sr-Cyrl-RS"/>
        </w:rPr>
        <w:t>Речник</w:t>
      </w:r>
      <w:bookmarkEnd w:id="8"/>
    </w:p>
    <w:p w14:paraId="1E910326" w14:textId="77777777" w:rsidR="00EA031A" w:rsidRPr="00707FDF" w:rsidRDefault="00EA031A" w:rsidP="00EA031A">
      <w:pPr>
        <w:rPr>
          <w:lang w:val="sr-Cyrl-RS"/>
        </w:rPr>
      </w:pPr>
    </w:p>
    <w:p w14:paraId="3C329229" w14:textId="2BE0AE34" w:rsidR="00EA031A" w:rsidRDefault="00EA031A" w:rsidP="00EA031A">
      <w:pPr>
        <w:jc w:val="both"/>
        <w:rPr>
          <w:lang w:val="sr-Cyrl-RS"/>
        </w:rPr>
      </w:pPr>
      <w:r>
        <w:rPr>
          <w:b/>
          <w:bCs/>
          <w:lang w:val="sr-Cyrl-RS"/>
        </w:rPr>
        <w:t>2</w:t>
      </w:r>
      <w:r w:rsidRPr="002E505F">
        <w:rPr>
          <w:b/>
          <w:bCs/>
          <w:lang w:val="sr-Cyrl-RS"/>
        </w:rPr>
        <w:t>.1.</w:t>
      </w:r>
      <w:r>
        <w:rPr>
          <w:lang w:val="sr-Cyrl-RS"/>
        </w:rPr>
        <w:t xml:space="preserve"> Изрази који су употребљени у овом документу имају значење утврђено у прописима који уређују енергетику у Р. Србији.</w:t>
      </w:r>
    </w:p>
    <w:p w14:paraId="7B1E0210" w14:textId="3EB3FF43" w:rsidR="00EA031A" w:rsidRDefault="00EA031A" w:rsidP="00EA031A">
      <w:pPr>
        <w:jc w:val="both"/>
        <w:rPr>
          <w:lang w:val="sr-Cyrl-RS"/>
        </w:rPr>
      </w:pPr>
      <w:r>
        <w:rPr>
          <w:b/>
          <w:bCs/>
          <w:lang w:val="sr-Cyrl-RS"/>
        </w:rPr>
        <w:t>2</w:t>
      </w:r>
      <w:r w:rsidRPr="002E505F">
        <w:rPr>
          <w:b/>
          <w:bCs/>
          <w:lang w:val="sr-Cyrl-RS"/>
        </w:rPr>
        <w:t>.2.</w:t>
      </w:r>
      <w:r>
        <w:rPr>
          <w:lang w:val="sr-Cyrl-RS"/>
        </w:rPr>
        <w:t xml:space="preserve"> Додатно, доленаведени изрази имају следеће значење:</w:t>
      </w:r>
    </w:p>
    <w:p w14:paraId="4942117A" w14:textId="77777777" w:rsidR="00EA031A" w:rsidRPr="00EC700E" w:rsidRDefault="00EA031A" w:rsidP="00EA031A">
      <w:pPr>
        <w:pStyle w:val="ListParagraph"/>
        <w:numPr>
          <w:ilvl w:val="0"/>
          <w:numId w:val="23"/>
        </w:numPr>
        <w:jc w:val="both"/>
        <w:rPr>
          <w:lang w:val="sr-Cyrl-RS"/>
        </w:rPr>
      </w:pPr>
      <w:r w:rsidRPr="00BC347C">
        <w:rPr>
          <w:i/>
          <w:iCs/>
          <w:lang w:val="sr-Cyrl-RS"/>
        </w:rPr>
        <w:t>DC/DC</w:t>
      </w:r>
      <w:r w:rsidRPr="000B11B3">
        <w:rPr>
          <w:lang w:val="sr-Cyrl-RS"/>
        </w:rPr>
        <w:t xml:space="preserve"> претварач</w:t>
      </w:r>
      <w:r>
        <w:rPr>
          <w:lang w:val="sr-Cyrl-RS"/>
        </w:rPr>
        <w:t xml:space="preserve"> </w:t>
      </w:r>
      <w:r>
        <w:rPr>
          <w:lang w:val="sr-Latn-RS"/>
        </w:rPr>
        <w:t>– e</w:t>
      </w:r>
      <w:r w:rsidRPr="003534CE">
        <w:rPr>
          <w:lang w:val="sr-Latn-RS"/>
        </w:rPr>
        <w:t>лектронски уређај који претвара један н</w:t>
      </w:r>
      <w:r>
        <w:rPr>
          <w:lang w:val="sr-Latn-RS"/>
        </w:rPr>
        <w:t>a</w:t>
      </w:r>
      <w:r>
        <w:rPr>
          <w:lang w:val="sr-Cyrl-RS"/>
        </w:rPr>
        <w:t xml:space="preserve">пон </w:t>
      </w:r>
      <w:r w:rsidRPr="003534CE">
        <w:rPr>
          <w:lang w:val="sr-Latn-RS"/>
        </w:rPr>
        <w:t>једносмерне струје (</w:t>
      </w:r>
      <w:r w:rsidRPr="00BC347C">
        <w:rPr>
          <w:i/>
          <w:iCs/>
          <w:lang w:val="sr-Latn-RS"/>
        </w:rPr>
        <w:t>DC</w:t>
      </w:r>
      <w:r w:rsidRPr="003534CE">
        <w:rPr>
          <w:lang w:val="sr-Latn-RS"/>
        </w:rPr>
        <w:t>) у други н</w:t>
      </w:r>
      <w:r>
        <w:rPr>
          <w:lang w:val="sr-Cyrl-RS"/>
        </w:rPr>
        <w:t>апон</w:t>
      </w:r>
      <w:r w:rsidRPr="003534CE">
        <w:rPr>
          <w:lang w:val="sr-Latn-RS"/>
        </w:rPr>
        <w:t xml:space="preserve"> једносмерне струје.</w:t>
      </w:r>
    </w:p>
    <w:p w14:paraId="06A5644B" w14:textId="4A6A4DDC" w:rsidR="00EA031A" w:rsidRDefault="00EA031A" w:rsidP="00EA031A">
      <w:pPr>
        <w:jc w:val="both"/>
        <w:rPr>
          <w:lang w:val="sr-Cyrl-RS"/>
        </w:rPr>
      </w:pPr>
      <w:r>
        <w:rPr>
          <w:b/>
          <w:bCs/>
          <w:lang w:val="sr-Cyrl-RS"/>
        </w:rPr>
        <w:t>2</w:t>
      </w:r>
      <w:r w:rsidRPr="002E505F">
        <w:rPr>
          <w:b/>
          <w:bCs/>
          <w:lang w:val="sr-Cyrl-RS"/>
        </w:rPr>
        <w:t>.3.</w:t>
      </w:r>
      <w:r>
        <w:rPr>
          <w:lang w:val="sr-Cyrl-RS"/>
        </w:rPr>
        <w:t xml:space="preserve"> Верзалне скраћенице на српком језику коришћене у овом документу имају следеће значење:</w:t>
      </w:r>
    </w:p>
    <w:p w14:paraId="12054519" w14:textId="77777777" w:rsidR="00EA031A" w:rsidRPr="003534CE" w:rsidRDefault="00EA031A" w:rsidP="00EA031A">
      <w:pPr>
        <w:pStyle w:val="ListParagraph"/>
        <w:numPr>
          <w:ilvl w:val="0"/>
          <w:numId w:val="26"/>
        </w:numPr>
        <w:jc w:val="both"/>
        <w:rPr>
          <w:lang w:val="sr-Cyrl-RS"/>
        </w:rPr>
      </w:pPr>
      <w:r w:rsidRPr="003534CE">
        <w:rPr>
          <w:lang w:val="sr-Cyrl-RS"/>
        </w:rPr>
        <w:t xml:space="preserve">ЕЕО – </w:t>
      </w:r>
      <w:r>
        <w:rPr>
          <w:lang w:val="sr-Cyrl-RS"/>
        </w:rPr>
        <w:t>електроенергетски објект;</w:t>
      </w:r>
    </w:p>
    <w:p w14:paraId="6F389E3B" w14:textId="77777777" w:rsidR="00EA031A" w:rsidRPr="003534CE" w:rsidRDefault="00EA031A" w:rsidP="00EA031A">
      <w:pPr>
        <w:pStyle w:val="ListParagraph"/>
        <w:numPr>
          <w:ilvl w:val="0"/>
          <w:numId w:val="26"/>
        </w:numPr>
        <w:jc w:val="both"/>
        <w:rPr>
          <w:lang w:val="sr-Cyrl-RS"/>
        </w:rPr>
      </w:pPr>
      <w:r w:rsidRPr="003534CE">
        <w:rPr>
          <w:lang w:val="sr-Cyrl-RS"/>
        </w:rPr>
        <w:t xml:space="preserve">ЕЕС </w:t>
      </w:r>
      <w:r>
        <w:rPr>
          <w:lang w:val="sr-Cyrl-RS"/>
        </w:rPr>
        <w:t>–</w:t>
      </w:r>
      <w:r w:rsidRPr="003534CE">
        <w:rPr>
          <w:lang w:val="sr-Cyrl-RS"/>
        </w:rPr>
        <w:t xml:space="preserve"> </w:t>
      </w:r>
      <w:r>
        <w:rPr>
          <w:lang w:val="sr-Cyrl-RS"/>
        </w:rPr>
        <w:t>електроенергетски систем;</w:t>
      </w:r>
    </w:p>
    <w:p w14:paraId="6A1B2894" w14:textId="77777777" w:rsidR="00EA031A" w:rsidRPr="003534CE" w:rsidRDefault="00EA031A" w:rsidP="00EA031A">
      <w:pPr>
        <w:pStyle w:val="ListParagraph"/>
        <w:numPr>
          <w:ilvl w:val="0"/>
          <w:numId w:val="26"/>
        </w:numPr>
        <w:jc w:val="both"/>
        <w:rPr>
          <w:lang w:val="sr-Cyrl-RS"/>
        </w:rPr>
      </w:pPr>
      <w:r w:rsidRPr="003534CE">
        <w:rPr>
          <w:lang w:val="sr-Cyrl-RS"/>
        </w:rPr>
        <w:t xml:space="preserve">ЗКМ – </w:t>
      </w:r>
      <w:r>
        <w:rPr>
          <w:lang w:val="sr-Cyrl-RS"/>
        </w:rPr>
        <w:t xml:space="preserve">значајни корисник мреже; </w:t>
      </w:r>
    </w:p>
    <w:p w14:paraId="2EF0AC61" w14:textId="77777777" w:rsidR="00EA031A" w:rsidRPr="003534CE" w:rsidRDefault="00EA031A" w:rsidP="00EA031A">
      <w:pPr>
        <w:pStyle w:val="ListParagraph"/>
        <w:numPr>
          <w:ilvl w:val="0"/>
          <w:numId w:val="26"/>
        </w:numPr>
        <w:jc w:val="both"/>
        <w:rPr>
          <w:lang w:val="sr-Cyrl-RS"/>
        </w:rPr>
      </w:pPr>
      <w:r w:rsidRPr="003534CE">
        <w:rPr>
          <w:lang w:val="sr-Cyrl-RS"/>
        </w:rPr>
        <w:t xml:space="preserve">ЈСВН </w:t>
      </w:r>
      <w:r>
        <w:rPr>
          <w:lang w:val="sr-Cyrl-RS"/>
        </w:rPr>
        <w:t>–</w:t>
      </w:r>
      <w:r w:rsidRPr="003534CE">
        <w:rPr>
          <w:lang w:val="sr-Cyrl-RS"/>
        </w:rPr>
        <w:t xml:space="preserve"> </w:t>
      </w:r>
      <w:r>
        <w:rPr>
          <w:lang w:val="sr-Cyrl-RS"/>
        </w:rPr>
        <w:t>једносмерни систем високог напона;</w:t>
      </w:r>
    </w:p>
    <w:p w14:paraId="6211CD51" w14:textId="77777777" w:rsidR="00EA031A" w:rsidRPr="003534CE" w:rsidRDefault="00EA031A" w:rsidP="00EA031A">
      <w:pPr>
        <w:pStyle w:val="ListParagraph"/>
        <w:numPr>
          <w:ilvl w:val="0"/>
          <w:numId w:val="26"/>
        </w:numPr>
        <w:jc w:val="both"/>
        <w:rPr>
          <w:lang w:val="sr-Cyrl-RS"/>
        </w:rPr>
      </w:pPr>
      <w:r w:rsidRPr="003534CE">
        <w:rPr>
          <w:lang w:val="sr-Cyrl-RS"/>
        </w:rPr>
        <w:t xml:space="preserve">ОПС – оператор </w:t>
      </w:r>
      <w:r>
        <w:rPr>
          <w:lang w:val="sr-Cyrl-RS"/>
        </w:rPr>
        <w:t>преносног система;</w:t>
      </w:r>
    </w:p>
    <w:p w14:paraId="5FFE9296" w14:textId="77777777" w:rsidR="00EA031A" w:rsidRPr="003534CE" w:rsidRDefault="00EA031A" w:rsidP="00EA031A">
      <w:pPr>
        <w:pStyle w:val="ListParagraph"/>
        <w:numPr>
          <w:ilvl w:val="0"/>
          <w:numId w:val="26"/>
        </w:numPr>
        <w:jc w:val="both"/>
        <w:rPr>
          <w:lang w:val="sr-Cyrl-RS"/>
        </w:rPr>
      </w:pPr>
      <w:r w:rsidRPr="003534CE">
        <w:rPr>
          <w:lang w:val="sr-Cyrl-RS"/>
        </w:rPr>
        <w:t xml:space="preserve">ОДС – </w:t>
      </w:r>
      <w:r>
        <w:rPr>
          <w:lang w:val="sr-Cyrl-RS"/>
        </w:rPr>
        <w:t>оператор дистрибутивног система.</w:t>
      </w:r>
    </w:p>
    <w:p w14:paraId="444A6F7D" w14:textId="6A79BBBA" w:rsidR="00EA031A" w:rsidRPr="003534CE" w:rsidRDefault="00EA031A" w:rsidP="00EA031A">
      <w:pPr>
        <w:jc w:val="both"/>
        <w:rPr>
          <w:lang w:val="sr-Cyrl-RS"/>
        </w:rPr>
      </w:pPr>
      <w:r>
        <w:rPr>
          <w:b/>
          <w:bCs/>
          <w:lang w:val="sr-Cyrl-RS"/>
        </w:rPr>
        <w:t>2</w:t>
      </w:r>
      <w:r w:rsidRPr="002E505F">
        <w:rPr>
          <w:b/>
          <w:bCs/>
          <w:lang w:val="sr-Cyrl-RS"/>
        </w:rPr>
        <w:t>.4.</w:t>
      </w:r>
      <w:r w:rsidRPr="003534CE">
        <w:rPr>
          <w:lang w:val="sr-Cyrl-RS"/>
        </w:rPr>
        <w:t xml:space="preserve"> Верзалне скраћенице на </w:t>
      </w:r>
      <w:r w:rsidR="00EA1766">
        <w:rPr>
          <w:lang w:val="sr-Cyrl-RS"/>
        </w:rPr>
        <w:t>енглеском</w:t>
      </w:r>
      <w:r w:rsidRPr="003534CE">
        <w:rPr>
          <w:lang w:val="sr-Cyrl-RS"/>
        </w:rPr>
        <w:t xml:space="preserve"> језику коришћене у овом документу имају следеће значење:</w:t>
      </w:r>
    </w:p>
    <w:p w14:paraId="76A3F6EF" w14:textId="2829CA81" w:rsidR="00EA031A" w:rsidRPr="00BC347C" w:rsidRDefault="00EA031A" w:rsidP="00EA031A">
      <w:pPr>
        <w:pStyle w:val="ListParagraph"/>
        <w:numPr>
          <w:ilvl w:val="0"/>
          <w:numId w:val="26"/>
        </w:numPr>
        <w:jc w:val="both"/>
        <w:rPr>
          <w:i/>
          <w:iCs/>
          <w:lang w:val="sr-Cyrl-RS"/>
        </w:rPr>
      </w:pPr>
      <w:r w:rsidRPr="00BC347C">
        <w:rPr>
          <w:i/>
          <w:iCs/>
        </w:rPr>
        <w:t>AGC</w:t>
      </w:r>
      <w:r w:rsidRPr="00BC347C">
        <w:rPr>
          <w:i/>
          <w:iCs/>
          <w:lang w:val="sr-Cyrl-RS"/>
        </w:rPr>
        <w:t xml:space="preserve"> – А</w:t>
      </w:r>
      <w:proofErr w:type="spellStart"/>
      <w:r w:rsidRPr="00BC347C">
        <w:rPr>
          <w:i/>
          <w:iCs/>
        </w:rPr>
        <w:t>utomatic</w:t>
      </w:r>
      <w:proofErr w:type="spellEnd"/>
      <w:r w:rsidRPr="00267313">
        <w:rPr>
          <w:i/>
          <w:iCs/>
          <w:lang w:val="sr-Cyrl-RS"/>
        </w:rPr>
        <w:t xml:space="preserve"> </w:t>
      </w:r>
      <w:r w:rsidRPr="00BC347C">
        <w:rPr>
          <w:i/>
          <w:iCs/>
        </w:rPr>
        <w:t>Generation</w:t>
      </w:r>
      <w:r w:rsidRPr="00267313">
        <w:rPr>
          <w:i/>
          <w:iCs/>
          <w:lang w:val="sr-Cyrl-RS"/>
        </w:rPr>
        <w:t xml:space="preserve"> </w:t>
      </w:r>
      <w:r w:rsidRPr="00BC347C">
        <w:rPr>
          <w:i/>
          <w:iCs/>
        </w:rPr>
        <w:t>Control</w:t>
      </w:r>
      <w:r w:rsidRPr="00267313">
        <w:rPr>
          <w:i/>
          <w:iCs/>
          <w:lang w:val="sr-Cyrl-RS"/>
        </w:rPr>
        <w:t xml:space="preserve"> (</w:t>
      </w:r>
      <w:r>
        <w:rPr>
          <w:i/>
          <w:iCs/>
          <w:lang w:val="sr-Cyrl-RS"/>
        </w:rPr>
        <w:t>аутоматско управљање производњом)</w:t>
      </w:r>
      <w:r w:rsidR="0009582F">
        <w:rPr>
          <w:i/>
          <w:iCs/>
          <w:lang w:val="sr-Cyrl-RS"/>
        </w:rPr>
        <w:t>;</w:t>
      </w:r>
    </w:p>
    <w:p w14:paraId="0B451794" w14:textId="5F20983A" w:rsidR="00EA031A" w:rsidRPr="00BC347C" w:rsidRDefault="00EA031A" w:rsidP="00EA031A">
      <w:pPr>
        <w:pStyle w:val="ListParagraph"/>
        <w:numPr>
          <w:ilvl w:val="0"/>
          <w:numId w:val="26"/>
        </w:numPr>
        <w:jc w:val="both"/>
        <w:rPr>
          <w:i/>
          <w:iCs/>
          <w:lang w:val="sr-Cyrl-RS"/>
        </w:rPr>
      </w:pPr>
      <w:r w:rsidRPr="00BC347C">
        <w:rPr>
          <w:i/>
          <w:iCs/>
          <w:lang w:val="sr-Cyrl-RS"/>
        </w:rPr>
        <w:t xml:space="preserve">DC – </w:t>
      </w:r>
      <w:r w:rsidRPr="00BC347C">
        <w:rPr>
          <w:i/>
          <w:iCs/>
        </w:rPr>
        <w:t>Direct Current</w:t>
      </w:r>
      <w:r>
        <w:rPr>
          <w:i/>
          <w:iCs/>
          <w:lang w:val="sr-Cyrl-RS"/>
        </w:rPr>
        <w:t xml:space="preserve"> (једносмерна струја)</w:t>
      </w:r>
      <w:r w:rsidR="0009582F">
        <w:rPr>
          <w:i/>
          <w:iCs/>
          <w:lang w:val="sr-Cyrl-RS"/>
        </w:rPr>
        <w:t>;</w:t>
      </w:r>
    </w:p>
    <w:p w14:paraId="74A639D7" w14:textId="6A3FCC9F" w:rsidR="00EA031A" w:rsidRPr="00BC347C" w:rsidRDefault="00EA031A" w:rsidP="00EA031A">
      <w:pPr>
        <w:pStyle w:val="ListParagraph"/>
        <w:numPr>
          <w:ilvl w:val="0"/>
          <w:numId w:val="26"/>
        </w:numPr>
        <w:jc w:val="both"/>
        <w:rPr>
          <w:i/>
          <w:iCs/>
          <w:lang w:val="sr-Cyrl-RS"/>
        </w:rPr>
      </w:pPr>
      <w:r w:rsidRPr="00BC347C">
        <w:rPr>
          <w:i/>
          <w:iCs/>
          <w:lang w:val="sr-Cyrl-RS"/>
        </w:rPr>
        <w:lastRenderedPageBreak/>
        <w:t xml:space="preserve">ЕНТСО-Е – </w:t>
      </w:r>
      <w:r w:rsidRPr="00BC347C">
        <w:rPr>
          <w:i/>
          <w:iCs/>
        </w:rPr>
        <w:t>European</w:t>
      </w:r>
      <w:r w:rsidRPr="000F4D60">
        <w:rPr>
          <w:i/>
          <w:iCs/>
          <w:lang w:val="sr-Cyrl-RS"/>
        </w:rPr>
        <w:t xml:space="preserve"> </w:t>
      </w:r>
      <w:r w:rsidRPr="00BC347C">
        <w:rPr>
          <w:i/>
          <w:iCs/>
        </w:rPr>
        <w:t>Network</w:t>
      </w:r>
      <w:r w:rsidRPr="000F4D60">
        <w:rPr>
          <w:i/>
          <w:iCs/>
          <w:lang w:val="sr-Cyrl-RS"/>
        </w:rPr>
        <w:t xml:space="preserve"> </w:t>
      </w:r>
      <w:r w:rsidRPr="00BC347C">
        <w:rPr>
          <w:i/>
          <w:iCs/>
        </w:rPr>
        <w:t>of</w:t>
      </w:r>
      <w:r w:rsidRPr="000F4D60">
        <w:rPr>
          <w:i/>
          <w:iCs/>
          <w:lang w:val="sr-Cyrl-RS"/>
        </w:rPr>
        <w:t xml:space="preserve"> </w:t>
      </w:r>
      <w:r w:rsidRPr="00BC347C">
        <w:rPr>
          <w:i/>
          <w:iCs/>
        </w:rPr>
        <w:t>Transmission</w:t>
      </w:r>
      <w:r w:rsidRPr="000F4D60">
        <w:rPr>
          <w:i/>
          <w:iCs/>
          <w:lang w:val="sr-Cyrl-RS"/>
        </w:rPr>
        <w:t xml:space="preserve"> </w:t>
      </w:r>
      <w:r w:rsidRPr="00BC347C">
        <w:rPr>
          <w:i/>
          <w:iCs/>
        </w:rPr>
        <w:t>System</w:t>
      </w:r>
      <w:r w:rsidRPr="000F4D60">
        <w:rPr>
          <w:i/>
          <w:iCs/>
          <w:lang w:val="sr-Cyrl-RS"/>
        </w:rPr>
        <w:t xml:space="preserve"> </w:t>
      </w:r>
      <w:r w:rsidRPr="00BC347C">
        <w:rPr>
          <w:i/>
          <w:iCs/>
        </w:rPr>
        <w:t>Operators</w:t>
      </w:r>
      <w:r w:rsidRPr="000F4D60">
        <w:rPr>
          <w:i/>
          <w:iCs/>
          <w:lang w:val="sr-Cyrl-RS"/>
        </w:rPr>
        <w:t xml:space="preserve"> </w:t>
      </w:r>
      <w:r w:rsidRPr="00BC347C">
        <w:rPr>
          <w:i/>
          <w:iCs/>
        </w:rPr>
        <w:t>for</w:t>
      </w:r>
      <w:r w:rsidRPr="000F4D60">
        <w:rPr>
          <w:i/>
          <w:iCs/>
          <w:lang w:val="sr-Cyrl-RS"/>
        </w:rPr>
        <w:t xml:space="preserve"> </w:t>
      </w:r>
      <w:r w:rsidRPr="00BC347C">
        <w:rPr>
          <w:i/>
          <w:iCs/>
        </w:rPr>
        <w:t>Electricity</w:t>
      </w:r>
      <w:r w:rsidR="005F1F2C">
        <w:rPr>
          <w:i/>
          <w:iCs/>
          <w:lang w:val="sr-Cyrl-RS"/>
        </w:rPr>
        <w:t xml:space="preserve"> (европско мрежа оператора преносних система електричне енергије)</w:t>
      </w:r>
      <w:r w:rsidR="0009582F">
        <w:rPr>
          <w:i/>
          <w:iCs/>
          <w:lang w:val="sr-Cyrl-RS"/>
        </w:rPr>
        <w:t>;</w:t>
      </w:r>
    </w:p>
    <w:p w14:paraId="2805EC56" w14:textId="719620B8" w:rsidR="00EA031A" w:rsidRPr="00BC347C" w:rsidRDefault="00EA031A" w:rsidP="00EA031A">
      <w:pPr>
        <w:pStyle w:val="ListParagraph"/>
        <w:numPr>
          <w:ilvl w:val="0"/>
          <w:numId w:val="26"/>
        </w:numPr>
        <w:jc w:val="both"/>
        <w:rPr>
          <w:i/>
          <w:iCs/>
          <w:lang w:val="sr-Cyrl-RS"/>
        </w:rPr>
      </w:pPr>
      <w:r w:rsidRPr="00BC347C">
        <w:rPr>
          <w:i/>
          <w:iCs/>
          <w:lang w:val="sr-Latn-RS"/>
        </w:rPr>
        <w:t>SCADA</w:t>
      </w:r>
      <w:r w:rsidRPr="00BC347C">
        <w:rPr>
          <w:i/>
          <w:iCs/>
          <w:lang w:val="sr-Cyrl-RS"/>
        </w:rPr>
        <w:t>/EMS – Supervisory Control and</w:t>
      </w:r>
      <w:r w:rsidRPr="00CE507B">
        <w:rPr>
          <w:i/>
          <w:iCs/>
          <w:lang w:val="sr-Cyrl-RS"/>
        </w:rPr>
        <w:t xml:space="preserve"> </w:t>
      </w:r>
      <w:r w:rsidRPr="00BC347C">
        <w:rPr>
          <w:i/>
          <w:iCs/>
        </w:rPr>
        <w:t>Data</w:t>
      </w:r>
      <w:r w:rsidRPr="00CE507B">
        <w:rPr>
          <w:i/>
          <w:iCs/>
          <w:lang w:val="sr-Cyrl-RS"/>
        </w:rPr>
        <w:t xml:space="preserve"> </w:t>
      </w:r>
      <w:r w:rsidRPr="00BC347C">
        <w:rPr>
          <w:i/>
          <w:iCs/>
        </w:rPr>
        <w:t>Acquisition</w:t>
      </w:r>
      <w:r w:rsidRPr="00CE507B">
        <w:rPr>
          <w:i/>
          <w:iCs/>
          <w:lang w:val="sr-Cyrl-RS"/>
        </w:rPr>
        <w:t xml:space="preserve"> / </w:t>
      </w:r>
      <w:r w:rsidRPr="00BC347C">
        <w:rPr>
          <w:i/>
          <w:iCs/>
        </w:rPr>
        <w:t>Energy</w:t>
      </w:r>
      <w:r w:rsidRPr="00CE507B">
        <w:rPr>
          <w:i/>
          <w:iCs/>
          <w:lang w:val="sr-Cyrl-RS"/>
        </w:rPr>
        <w:t xml:space="preserve"> </w:t>
      </w:r>
      <w:r w:rsidRPr="00BC347C">
        <w:rPr>
          <w:i/>
          <w:iCs/>
        </w:rPr>
        <w:t>Management</w:t>
      </w:r>
      <w:r w:rsidRPr="00CE507B">
        <w:rPr>
          <w:i/>
          <w:iCs/>
          <w:lang w:val="sr-Cyrl-RS"/>
        </w:rPr>
        <w:t xml:space="preserve"> </w:t>
      </w:r>
      <w:r w:rsidRPr="00BC347C">
        <w:rPr>
          <w:i/>
          <w:iCs/>
        </w:rPr>
        <w:t>System</w:t>
      </w:r>
      <w:r>
        <w:rPr>
          <w:i/>
          <w:iCs/>
          <w:lang w:val="sr-Cyrl-RS"/>
        </w:rPr>
        <w:t xml:space="preserve"> (систем за надзор и прикупљање података / систем за енергетско управљање)</w:t>
      </w:r>
      <w:r w:rsidR="0009582F">
        <w:rPr>
          <w:i/>
          <w:iCs/>
          <w:lang w:val="sr-Cyrl-RS"/>
        </w:rPr>
        <w:t>;</w:t>
      </w:r>
    </w:p>
    <w:p w14:paraId="06486335" w14:textId="2C240871" w:rsidR="00EA031A" w:rsidRPr="003534CE" w:rsidRDefault="00EA031A" w:rsidP="00EA031A">
      <w:pPr>
        <w:pStyle w:val="ListParagraph"/>
        <w:numPr>
          <w:ilvl w:val="0"/>
          <w:numId w:val="26"/>
        </w:numPr>
        <w:jc w:val="both"/>
        <w:rPr>
          <w:lang w:val="sr-Cyrl-RS"/>
        </w:rPr>
      </w:pPr>
      <w:r w:rsidRPr="00BC347C">
        <w:rPr>
          <w:i/>
          <w:iCs/>
          <w:lang w:val="sr-Cyrl-RS"/>
        </w:rPr>
        <w:t xml:space="preserve">ММS – </w:t>
      </w:r>
      <w:r w:rsidRPr="00BC347C">
        <w:rPr>
          <w:i/>
          <w:iCs/>
        </w:rPr>
        <w:t>Market Management System</w:t>
      </w:r>
      <w:r>
        <w:rPr>
          <w:i/>
          <w:iCs/>
          <w:lang w:val="sr-Cyrl-RS"/>
        </w:rPr>
        <w:t xml:space="preserve"> (систем за управљање тржиштем)</w:t>
      </w:r>
      <w:r w:rsidR="0009582F">
        <w:rPr>
          <w:i/>
          <w:iCs/>
          <w:lang w:val="sr-Cyrl-RS"/>
        </w:rPr>
        <w:t>.</w:t>
      </w:r>
    </w:p>
    <w:p w14:paraId="07F07078" w14:textId="77777777" w:rsidR="00EA031A" w:rsidRDefault="00EA031A" w:rsidP="003A50BD">
      <w:pPr>
        <w:jc w:val="both"/>
        <w:rPr>
          <w:lang w:val="sr-Cyrl-RS"/>
        </w:rPr>
      </w:pPr>
    </w:p>
    <w:p w14:paraId="7E1719D3" w14:textId="785C6411" w:rsidR="00D136BC" w:rsidRPr="003A50BD" w:rsidRDefault="00D136BC" w:rsidP="00D136BC">
      <w:pPr>
        <w:pStyle w:val="Heading2"/>
        <w:numPr>
          <w:ilvl w:val="0"/>
          <w:numId w:val="1"/>
        </w:numPr>
        <w:rPr>
          <w:lang w:val="sr-Cyrl-RS"/>
        </w:rPr>
      </w:pPr>
      <w:bookmarkStart w:id="9" w:name="_Toc233018976"/>
      <w:r>
        <w:rPr>
          <w:lang w:val="sr-Cyrl-RS"/>
        </w:rPr>
        <w:t>Општи поступци</w:t>
      </w:r>
      <w:bookmarkEnd w:id="9"/>
    </w:p>
    <w:p w14:paraId="78489296" w14:textId="745AE902" w:rsidR="00F6230A" w:rsidRPr="00480749" w:rsidRDefault="00EA031A" w:rsidP="00F6230A">
      <w:pPr>
        <w:pStyle w:val="Heading3"/>
        <w:rPr>
          <w:lang w:val="sr-Cyrl-RS"/>
        </w:rPr>
      </w:pPr>
      <w:bookmarkStart w:id="10" w:name="_Toc233018977"/>
      <w:r>
        <w:rPr>
          <w:lang w:val="sr-Cyrl-RS"/>
        </w:rPr>
        <w:t>3</w:t>
      </w:r>
      <w:r w:rsidR="00F6230A" w:rsidRPr="00DB61D8">
        <w:rPr>
          <w:lang w:val="sr-Cyrl-RS"/>
        </w:rPr>
        <w:t>.</w:t>
      </w:r>
      <w:r w:rsidR="00F6230A">
        <w:rPr>
          <w:lang w:val="sr-Cyrl-RS"/>
        </w:rPr>
        <w:t>1</w:t>
      </w:r>
      <w:r w:rsidR="00F6230A" w:rsidRPr="00DB61D8">
        <w:rPr>
          <w:lang w:val="sr-Cyrl-RS"/>
        </w:rPr>
        <w:t xml:space="preserve">. </w:t>
      </w:r>
      <w:r w:rsidR="00F6230A">
        <w:rPr>
          <w:lang w:val="sr-Cyrl-RS"/>
        </w:rPr>
        <w:t>Планирање испитивања</w:t>
      </w:r>
      <w:bookmarkEnd w:id="10"/>
    </w:p>
    <w:p w14:paraId="4594864D" w14:textId="75D03AD9" w:rsidR="008B16D1" w:rsidRDefault="00EA031A" w:rsidP="001F3D42">
      <w:pPr>
        <w:jc w:val="both"/>
        <w:rPr>
          <w:lang w:val="sr-Cyrl-RS"/>
        </w:rPr>
      </w:pPr>
      <w:r>
        <w:rPr>
          <w:b/>
          <w:bCs/>
          <w:lang w:val="sr-Cyrl-RS"/>
        </w:rPr>
        <w:t>3</w:t>
      </w:r>
      <w:r w:rsidR="001F3D42" w:rsidRPr="00315289">
        <w:rPr>
          <w:b/>
          <w:bCs/>
          <w:lang w:val="sr-Cyrl-RS"/>
        </w:rPr>
        <w:t>.</w:t>
      </w:r>
      <w:r w:rsidR="00F6230A" w:rsidRPr="00315289">
        <w:rPr>
          <w:b/>
          <w:bCs/>
          <w:lang w:val="sr-Cyrl-RS"/>
        </w:rPr>
        <w:t>1</w:t>
      </w:r>
      <w:r w:rsidR="001F3D42" w:rsidRPr="00315289">
        <w:rPr>
          <w:b/>
          <w:bCs/>
          <w:lang w:val="sr-Cyrl-RS"/>
        </w:rPr>
        <w:t>.</w:t>
      </w:r>
      <w:r w:rsidR="00F6230A" w:rsidRPr="00315289">
        <w:rPr>
          <w:b/>
          <w:bCs/>
          <w:lang w:val="sr-Cyrl-RS"/>
        </w:rPr>
        <w:t>1.</w:t>
      </w:r>
      <w:r w:rsidR="001F3D42">
        <w:rPr>
          <w:lang w:val="sr-Cyrl-RS"/>
        </w:rPr>
        <w:t xml:space="preserve"> ОПС координира израду годишњег плана испитивања опреме и способности </w:t>
      </w:r>
      <w:r w:rsidR="007904CB">
        <w:rPr>
          <w:lang w:val="sr-Cyrl-RS"/>
        </w:rPr>
        <w:t>релевантних</w:t>
      </w:r>
      <w:r w:rsidR="007904CB" w:rsidRPr="00CE507B">
        <w:rPr>
          <w:lang w:val="sr-Cyrl-RS"/>
        </w:rPr>
        <w:t xml:space="preserve"> </w:t>
      </w:r>
      <w:r w:rsidR="001F3D42">
        <w:rPr>
          <w:lang w:val="sr-Cyrl-RS"/>
        </w:rPr>
        <w:t>за план одбране система и план поновног успостављања система</w:t>
      </w:r>
      <w:r w:rsidR="001F3D42" w:rsidRPr="00A2360F">
        <w:rPr>
          <w:lang w:val="sr-Cyrl-RS"/>
        </w:rPr>
        <w:t xml:space="preserve"> </w:t>
      </w:r>
      <w:r w:rsidR="001F3D42">
        <w:rPr>
          <w:lang w:val="sr-Cyrl-RS"/>
        </w:rPr>
        <w:t>(у даљем тексту: Годишњи план)</w:t>
      </w:r>
      <w:r w:rsidR="008B16D1">
        <w:rPr>
          <w:lang w:val="sr-Cyrl-RS"/>
        </w:rPr>
        <w:t xml:space="preserve"> са ОДС</w:t>
      </w:r>
      <w:r w:rsidR="00942EE5">
        <w:rPr>
          <w:lang w:val="sr-Cyrl-RS"/>
        </w:rPr>
        <w:t>-ом</w:t>
      </w:r>
      <w:r w:rsidR="008B16D1">
        <w:rPr>
          <w:lang w:val="sr-Cyrl-RS"/>
        </w:rPr>
        <w:t>, ЗКМ</w:t>
      </w:r>
      <w:r w:rsidR="00942EE5">
        <w:rPr>
          <w:lang w:val="sr-Cyrl-RS"/>
        </w:rPr>
        <w:t>-овима,</w:t>
      </w:r>
      <w:r w:rsidR="008B16D1">
        <w:rPr>
          <w:lang w:val="sr-Cyrl-RS"/>
        </w:rPr>
        <w:t xml:space="preserve"> пружаоцима услуге одбране система и </w:t>
      </w:r>
      <w:r w:rsidR="00512C5C">
        <w:rPr>
          <w:lang w:val="sr-Cyrl-RS"/>
        </w:rPr>
        <w:t xml:space="preserve">пружаоцима услуге </w:t>
      </w:r>
      <w:r w:rsidR="008B16D1">
        <w:rPr>
          <w:lang w:val="sr-Cyrl-RS"/>
        </w:rPr>
        <w:t>поновног успостављања система</w:t>
      </w:r>
      <w:r w:rsidR="00C82E03">
        <w:rPr>
          <w:lang w:val="sr-Latn-RS"/>
        </w:rPr>
        <w:t>,</w:t>
      </w:r>
      <w:r w:rsidR="008B16D1">
        <w:rPr>
          <w:lang w:val="sr-Cyrl-RS"/>
        </w:rPr>
        <w:t xml:space="preserve"> узимајући у обзир учесталост испитивања </w:t>
      </w:r>
      <w:r w:rsidR="00CE507B">
        <w:rPr>
          <w:lang w:val="sr-Cyrl-RS"/>
        </w:rPr>
        <w:t xml:space="preserve">која је одређена </w:t>
      </w:r>
      <w:r w:rsidR="008B16D1">
        <w:rPr>
          <w:lang w:val="sr-Cyrl-RS"/>
        </w:rPr>
        <w:t xml:space="preserve">овим Планом испитивања. </w:t>
      </w:r>
    </w:p>
    <w:p w14:paraId="149CB99E" w14:textId="20AD8503" w:rsidR="001F3D42" w:rsidRDefault="00EA031A" w:rsidP="001F3D42">
      <w:pPr>
        <w:jc w:val="both"/>
        <w:rPr>
          <w:lang w:val="sr-Cyrl-RS"/>
        </w:rPr>
      </w:pPr>
      <w:r>
        <w:rPr>
          <w:b/>
          <w:bCs/>
          <w:lang w:val="sr-Cyrl-RS"/>
        </w:rPr>
        <w:t>3</w:t>
      </w:r>
      <w:r w:rsidR="009F702E" w:rsidRPr="00315289">
        <w:rPr>
          <w:b/>
          <w:bCs/>
          <w:lang w:val="sr-Cyrl-RS"/>
        </w:rPr>
        <w:t>.1.</w:t>
      </w:r>
      <w:r w:rsidR="009F702E">
        <w:rPr>
          <w:b/>
          <w:bCs/>
          <w:lang w:val="sr-Latn-RS"/>
        </w:rPr>
        <w:t>2</w:t>
      </w:r>
      <w:r w:rsidR="009F702E" w:rsidRPr="00315289">
        <w:rPr>
          <w:b/>
          <w:bCs/>
          <w:lang w:val="sr-Cyrl-RS"/>
        </w:rPr>
        <w:t>.</w:t>
      </w:r>
      <w:r w:rsidR="009F702E">
        <w:rPr>
          <w:lang w:val="sr-Cyrl-RS"/>
        </w:rPr>
        <w:t xml:space="preserve"> </w:t>
      </w:r>
      <w:r w:rsidR="008B16D1">
        <w:rPr>
          <w:lang w:val="sr-Cyrl-RS"/>
        </w:rPr>
        <w:t xml:space="preserve">Годишњи план </w:t>
      </w:r>
      <w:r w:rsidR="001F3D42">
        <w:rPr>
          <w:lang w:val="sr-Cyrl-RS"/>
        </w:rPr>
        <w:t>обухвата:</w:t>
      </w:r>
    </w:p>
    <w:p w14:paraId="5B89AF20" w14:textId="77777777" w:rsidR="001F3D42" w:rsidRDefault="001F3D42" w:rsidP="001F3D42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>
        <w:rPr>
          <w:lang w:val="sr-Cyrl-RS"/>
        </w:rPr>
        <w:t>списак планираних испитивања;</w:t>
      </w:r>
    </w:p>
    <w:p w14:paraId="4C103877" w14:textId="77777777" w:rsidR="001F3D42" w:rsidRDefault="001F3D42" w:rsidP="001F3D42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>
        <w:rPr>
          <w:lang w:val="sr-Cyrl-RS"/>
        </w:rPr>
        <w:t>термин испитивања;</w:t>
      </w:r>
    </w:p>
    <w:p w14:paraId="2552FEE7" w14:textId="77777777" w:rsidR="001F3D42" w:rsidRDefault="001F3D42" w:rsidP="001F3D42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>
        <w:rPr>
          <w:lang w:val="sr-Cyrl-RS"/>
        </w:rPr>
        <w:t>укључене стране у испитивање;</w:t>
      </w:r>
    </w:p>
    <w:p w14:paraId="7C09BD4E" w14:textId="1A02277D" w:rsidR="001F3D42" w:rsidRDefault="001F3D42" w:rsidP="001F3D42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>
        <w:rPr>
          <w:lang w:val="sr-Cyrl-RS"/>
        </w:rPr>
        <w:t>начин учешћа ОПС</w:t>
      </w:r>
      <w:r w:rsidR="00942EE5">
        <w:rPr>
          <w:lang w:val="sr-Cyrl-RS"/>
        </w:rPr>
        <w:t>-а</w:t>
      </w:r>
      <w:r>
        <w:rPr>
          <w:lang w:val="sr-Cyrl-RS"/>
        </w:rPr>
        <w:t xml:space="preserve"> у испитивању у складу са тачком </w:t>
      </w:r>
      <w:r w:rsidR="00EA031A">
        <w:rPr>
          <w:lang w:val="sr-Cyrl-RS"/>
        </w:rPr>
        <w:t>3</w:t>
      </w:r>
      <w:r>
        <w:rPr>
          <w:lang w:val="sr-Cyrl-RS"/>
        </w:rPr>
        <w:t>.</w:t>
      </w:r>
      <w:r w:rsidR="003F4BCD">
        <w:rPr>
          <w:lang w:val="sr-Cyrl-RS"/>
        </w:rPr>
        <w:t>2.</w:t>
      </w:r>
      <w:r w:rsidR="00315289">
        <w:rPr>
          <w:lang w:val="sr-Cyrl-RS"/>
        </w:rPr>
        <w:t>2</w:t>
      </w:r>
      <w:r w:rsidR="003B0AE0">
        <w:rPr>
          <w:lang w:val="sr-Cyrl-RS"/>
        </w:rPr>
        <w:t>;</w:t>
      </w:r>
    </w:p>
    <w:p w14:paraId="50F11B92" w14:textId="7337C7F5" w:rsidR="003B0AE0" w:rsidRPr="00512C5C" w:rsidRDefault="003B0AE0" w:rsidP="00FF701F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 w:rsidRPr="00512C5C">
        <w:rPr>
          <w:lang w:val="sr-Cyrl-RS"/>
        </w:rPr>
        <w:t>начин учешћа власника опреме</w:t>
      </w:r>
      <w:r w:rsidR="00E83561" w:rsidRPr="00512C5C">
        <w:rPr>
          <w:lang w:val="sr-Cyrl-RS"/>
        </w:rPr>
        <w:t xml:space="preserve"> када то није ОПС</w:t>
      </w:r>
      <w:r w:rsidRPr="00512C5C">
        <w:rPr>
          <w:lang w:val="sr-Cyrl-RS"/>
        </w:rPr>
        <w:t>.</w:t>
      </w:r>
    </w:p>
    <w:p w14:paraId="39054548" w14:textId="35B16676" w:rsidR="007904CB" w:rsidRDefault="00EA031A" w:rsidP="007904CB">
      <w:pPr>
        <w:jc w:val="both"/>
        <w:rPr>
          <w:lang w:val="sr-Cyrl-RS"/>
        </w:rPr>
      </w:pPr>
      <w:r>
        <w:rPr>
          <w:b/>
          <w:bCs/>
          <w:lang w:val="sr-Cyrl-RS"/>
        </w:rPr>
        <w:t>3</w:t>
      </w:r>
      <w:r w:rsidR="001F3D42" w:rsidRPr="00315289">
        <w:rPr>
          <w:b/>
          <w:bCs/>
          <w:lang w:val="sr-Cyrl-RS"/>
        </w:rPr>
        <w:t>.</w:t>
      </w:r>
      <w:r w:rsidR="00F6230A" w:rsidRPr="00315289">
        <w:rPr>
          <w:b/>
          <w:bCs/>
          <w:lang w:val="sr-Cyrl-RS"/>
        </w:rPr>
        <w:t>1.</w:t>
      </w:r>
      <w:r w:rsidR="009F702E">
        <w:rPr>
          <w:b/>
          <w:bCs/>
          <w:lang w:val="sr-Latn-RS"/>
        </w:rPr>
        <w:t>3</w:t>
      </w:r>
      <w:r w:rsidR="001F3D42" w:rsidRPr="00315289">
        <w:rPr>
          <w:b/>
          <w:bCs/>
          <w:lang w:val="sr-Cyrl-RS"/>
        </w:rPr>
        <w:t>.</w:t>
      </w:r>
      <w:r w:rsidR="001F3D42">
        <w:rPr>
          <w:lang w:val="sr-Cyrl-RS"/>
        </w:rPr>
        <w:t xml:space="preserve"> </w:t>
      </w:r>
      <w:r w:rsidR="007904CB">
        <w:rPr>
          <w:lang w:val="sr-Cyrl-RS"/>
        </w:rPr>
        <w:t xml:space="preserve">ОПС </w:t>
      </w:r>
      <w:r w:rsidR="008C1974">
        <w:rPr>
          <w:lang w:val="sr-Cyrl-RS"/>
        </w:rPr>
        <w:t xml:space="preserve">најкасније </w:t>
      </w:r>
      <w:r w:rsidR="007904CB">
        <w:rPr>
          <w:lang w:val="sr-Cyrl-RS"/>
        </w:rPr>
        <w:t>до 1. новембра</w:t>
      </w:r>
      <w:r w:rsidR="002D30AF">
        <w:rPr>
          <w:lang w:val="sr-Cyrl-RS"/>
        </w:rPr>
        <w:t xml:space="preserve"> текуће године</w:t>
      </w:r>
      <w:r w:rsidR="007904CB">
        <w:rPr>
          <w:lang w:val="sr-Cyrl-RS"/>
        </w:rPr>
        <w:t xml:space="preserve"> </w:t>
      </w:r>
      <w:r w:rsidR="002D30AF">
        <w:rPr>
          <w:lang w:val="sr-Cyrl-RS"/>
        </w:rPr>
        <w:t xml:space="preserve">доставља захтев </w:t>
      </w:r>
      <w:r w:rsidR="007904CB">
        <w:rPr>
          <w:lang w:val="sr-Cyrl-RS"/>
        </w:rPr>
        <w:t xml:space="preserve">ОДС-у, ЗКМ-овима, </w:t>
      </w:r>
      <w:r w:rsidR="007904CB" w:rsidRPr="003A50BD">
        <w:rPr>
          <w:lang w:val="sr-Cyrl-RS"/>
        </w:rPr>
        <w:t>пружаоц</w:t>
      </w:r>
      <w:r w:rsidR="007904CB">
        <w:rPr>
          <w:lang w:val="sr-Cyrl-RS"/>
        </w:rPr>
        <w:t>има</w:t>
      </w:r>
      <w:r w:rsidR="007904CB" w:rsidRPr="003A50BD">
        <w:rPr>
          <w:lang w:val="sr-Cyrl-RS"/>
        </w:rPr>
        <w:t xml:space="preserve"> услуге одбране система и пружаоц</w:t>
      </w:r>
      <w:r w:rsidR="007904CB">
        <w:rPr>
          <w:lang w:val="sr-Cyrl-RS"/>
        </w:rPr>
        <w:t>има</w:t>
      </w:r>
      <w:r w:rsidR="007904CB" w:rsidRPr="003A50BD">
        <w:rPr>
          <w:lang w:val="sr-Cyrl-RS"/>
        </w:rPr>
        <w:t xml:space="preserve"> услуге поновног успостављања система</w:t>
      </w:r>
      <w:r w:rsidR="002D30AF">
        <w:rPr>
          <w:lang w:val="sr-Cyrl-RS"/>
        </w:rPr>
        <w:t>,</w:t>
      </w:r>
      <w:r w:rsidR="007904CB">
        <w:rPr>
          <w:lang w:val="sr-Cyrl-RS"/>
        </w:rPr>
        <w:t xml:space="preserve"> </w:t>
      </w:r>
      <w:bookmarkStart w:id="11" w:name="_Hlk216422061"/>
      <w:r w:rsidR="007904CB">
        <w:rPr>
          <w:lang w:val="sr-Cyrl-RS"/>
        </w:rPr>
        <w:t xml:space="preserve">за достављање предлога </w:t>
      </w:r>
      <w:r w:rsidR="009E7762">
        <w:rPr>
          <w:lang w:val="sr-Cyrl-RS"/>
        </w:rPr>
        <w:t xml:space="preserve">списка </w:t>
      </w:r>
      <w:r w:rsidR="00294BD7">
        <w:rPr>
          <w:lang w:val="sr-Cyrl-RS"/>
        </w:rPr>
        <w:t>испитивања са</w:t>
      </w:r>
      <w:r w:rsidR="009E7762">
        <w:rPr>
          <w:lang w:val="sr-Cyrl-RS"/>
        </w:rPr>
        <w:t xml:space="preserve"> </w:t>
      </w:r>
      <w:r w:rsidR="00595695">
        <w:rPr>
          <w:lang w:val="sr-Cyrl-RS"/>
        </w:rPr>
        <w:t>термин</w:t>
      </w:r>
      <w:r w:rsidR="00294BD7">
        <w:rPr>
          <w:lang w:val="sr-Cyrl-RS"/>
        </w:rPr>
        <w:t>им</w:t>
      </w:r>
      <w:r w:rsidR="00595695">
        <w:rPr>
          <w:lang w:val="sr-Cyrl-RS"/>
        </w:rPr>
        <w:t xml:space="preserve">а </w:t>
      </w:r>
      <w:r w:rsidR="00044B9C">
        <w:rPr>
          <w:lang w:val="sr-Cyrl-RS"/>
        </w:rPr>
        <w:t xml:space="preserve">која се односе на њихову </w:t>
      </w:r>
      <w:r w:rsidR="00044B9C" w:rsidRPr="00CE507B">
        <w:rPr>
          <w:lang w:val="sr-Cyrl-RS"/>
        </w:rPr>
        <w:t xml:space="preserve">опрему и способности </w:t>
      </w:r>
      <w:r w:rsidR="002D30AF">
        <w:rPr>
          <w:lang w:val="sr-Cyrl-RS"/>
        </w:rPr>
        <w:t xml:space="preserve">за </w:t>
      </w:r>
      <w:r w:rsidR="00044B9C">
        <w:rPr>
          <w:lang w:val="sr-Cyrl-RS"/>
        </w:rPr>
        <w:t xml:space="preserve">потребе израде Годишњег </w:t>
      </w:r>
      <w:r w:rsidR="002D30AF">
        <w:rPr>
          <w:lang w:val="sr-Cyrl-RS"/>
        </w:rPr>
        <w:t>план</w:t>
      </w:r>
      <w:r w:rsidR="00044B9C">
        <w:rPr>
          <w:lang w:val="sr-Cyrl-RS"/>
        </w:rPr>
        <w:t>а</w:t>
      </w:r>
      <w:r w:rsidR="002D30AF">
        <w:rPr>
          <w:lang w:val="sr-Cyrl-RS"/>
        </w:rPr>
        <w:t xml:space="preserve"> за наредну годину</w:t>
      </w:r>
      <w:r w:rsidR="0089044F">
        <w:rPr>
          <w:lang w:val="sr-Cyrl-RS"/>
        </w:rPr>
        <w:t xml:space="preserve"> </w:t>
      </w:r>
      <w:r w:rsidR="001277A6">
        <w:rPr>
          <w:lang w:val="sr-Cyrl-RS"/>
        </w:rPr>
        <w:t xml:space="preserve">у дефинисаној форми, </w:t>
      </w:r>
      <w:r w:rsidR="0089044F" w:rsidRPr="00CE507B">
        <w:rPr>
          <w:lang w:val="sr-Cyrl-RS"/>
        </w:rPr>
        <w:t>водећи рачуна о испуњавању периодичности испитивања опреме и способности</w:t>
      </w:r>
      <w:r w:rsidR="0089044F">
        <w:rPr>
          <w:lang w:val="sr-Cyrl-RS"/>
        </w:rPr>
        <w:t xml:space="preserve"> из Плана испитивања</w:t>
      </w:r>
      <w:bookmarkEnd w:id="11"/>
      <w:r w:rsidR="007904CB">
        <w:rPr>
          <w:lang w:val="sr-Cyrl-RS"/>
        </w:rPr>
        <w:t xml:space="preserve">. </w:t>
      </w:r>
      <w:r w:rsidR="002D30AF">
        <w:rPr>
          <w:lang w:val="sr-Cyrl-RS"/>
        </w:rPr>
        <w:t xml:space="preserve"> </w:t>
      </w:r>
    </w:p>
    <w:p w14:paraId="2CD5B1C4" w14:textId="37B3132D" w:rsidR="00DB6CB5" w:rsidRPr="00DB6CB5" w:rsidRDefault="00EA031A" w:rsidP="007904CB">
      <w:pPr>
        <w:jc w:val="both"/>
        <w:rPr>
          <w:lang w:val="sr-Cyrl-RS"/>
        </w:rPr>
      </w:pPr>
      <w:r>
        <w:rPr>
          <w:b/>
          <w:bCs/>
          <w:lang w:val="sr-Cyrl-RS"/>
        </w:rPr>
        <w:t>3</w:t>
      </w:r>
      <w:r w:rsidR="007904CB" w:rsidRPr="00CE507B">
        <w:rPr>
          <w:b/>
          <w:bCs/>
          <w:lang w:val="sr-Cyrl-RS"/>
        </w:rPr>
        <w:t>.1.</w:t>
      </w:r>
      <w:r w:rsidR="009F702E" w:rsidRPr="00CE507B">
        <w:rPr>
          <w:b/>
          <w:bCs/>
          <w:lang w:val="sr-Cyrl-RS"/>
        </w:rPr>
        <w:t>4</w:t>
      </w:r>
      <w:r w:rsidR="007904CB" w:rsidRPr="00CE507B">
        <w:rPr>
          <w:b/>
          <w:bCs/>
          <w:lang w:val="sr-Cyrl-RS"/>
        </w:rPr>
        <w:t>.</w:t>
      </w:r>
      <w:r w:rsidR="007904CB" w:rsidRPr="00CE507B">
        <w:rPr>
          <w:lang w:val="sr-Cyrl-RS"/>
        </w:rPr>
        <w:t xml:space="preserve"> </w:t>
      </w:r>
      <w:r w:rsidR="00DB6CB5" w:rsidRPr="00CE507B">
        <w:rPr>
          <w:lang w:val="sr-Cyrl-RS"/>
        </w:rPr>
        <w:t>ОДС, ЗКМ</w:t>
      </w:r>
      <w:r w:rsidR="009F702E" w:rsidRPr="00CE507B">
        <w:rPr>
          <w:lang w:val="sr-Cyrl-RS"/>
        </w:rPr>
        <w:t>-</w:t>
      </w:r>
      <w:r w:rsidR="009F702E">
        <w:rPr>
          <w:lang w:val="sr-Cyrl-RS"/>
        </w:rPr>
        <w:t>ови</w:t>
      </w:r>
      <w:r w:rsidR="00DB6CB5" w:rsidRPr="00CE507B">
        <w:rPr>
          <w:lang w:val="sr-Cyrl-RS"/>
        </w:rPr>
        <w:t xml:space="preserve">, пружаоци услуге одбране система и пружаоци услуге поновног успостављања система </w:t>
      </w:r>
      <w:bookmarkStart w:id="12" w:name="_Hlk216426244"/>
      <w:r w:rsidR="00DB6CB5" w:rsidRPr="00CE507B">
        <w:rPr>
          <w:lang w:val="sr-Cyrl-RS"/>
        </w:rPr>
        <w:t xml:space="preserve">дужни су да доставе ОПС-у предлог списка </w:t>
      </w:r>
      <w:r w:rsidR="00294BD7" w:rsidRPr="00CE507B">
        <w:rPr>
          <w:lang w:val="sr-Cyrl-RS"/>
        </w:rPr>
        <w:t>испитивања</w:t>
      </w:r>
      <w:r w:rsidR="00294BD7">
        <w:rPr>
          <w:lang w:val="sr-Cyrl-RS"/>
        </w:rPr>
        <w:t xml:space="preserve"> са</w:t>
      </w:r>
      <w:r w:rsidR="009E7762">
        <w:rPr>
          <w:lang w:val="sr-Cyrl-RS"/>
        </w:rPr>
        <w:t xml:space="preserve"> </w:t>
      </w:r>
      <w:r w:rsidR="00CE507B">
        <w:rPr>
          <w:lang w:val="sr-Cyrl-RS"/>
        </w:rPr>
        <w:t>термин</w:t>
      </w:r>
      <w:r w:rsidR="00294BD7">
        <w:rPr>
          <w:lang w:val="sr-Cyrl-RS"/>
        </w:rPr>
        <w:t>им</w:t>
      </w:r>
      <w:r w:rsidR="00CE507B">
        <w:rPr>
          <w:lang w:val="sr-Cyrl-RS"/>
        </w:rPr>
        <w:t>а</w:t>
      </w:r>
      <w:r w:rsidR="00CE507B" w:rsidRPr="00CE507B">
        <w:rPr>
          <w:lang w:val="sr-Cyrl-RS"/>
        </w:rPr>
        <w:t xml:space="preserve"> </w:t>
      </w:r>
      <w:r w:rsidR="00CE507B">
        <w:rPr>
          <w:lang w:val="sr-Cyrl-RS"/>
        </w:rPr>
        <w:t xml:space="preserve">која се односе на њихову </w:t>
      </w:r>
      <w:r w:rsidR="00DB6CB5" w:rsidRPr="00CE507B">
        <w:rPr>
          <w:lang w:val="sr-Cyrl-RS"/>
        </w:rPr>
        <w:t xml:space="preserve">опрему и способности из члана </w:t>
      </w:r>
      <w:r>
        <w:rPr>
          <w:lang w:val="sr-Cyrl-RS"/>
        </w:rPr>
        <w:t>3</w:t>
      </w:r>
      <w:r w:rsidR="00DB6CB5" w:rsidRPr="00CE507B">
        <w:rPr>
          <w:lang w:val="sr-Cyrl-RS"/>
        </w:rPr>
        <w:t>.1.</w:t>
      </w:r>
      <w:r w:rsidR="009F702E">
        <w:rPr>
          <w:lang w:val="sr-Cyrl-RS"/>
        </w:rPr>
        <w:t>3</w:t>
      </w:r>
      <w:r w:rsidR="00DB6CB5" w:rsidRPr="00CE507B">
        <w:rPr>
          <w:lang w:val="sr-Cyrl-RS"/>
        </w:rPr>
        <w:t xml:space="preserve">. до 1. </w:t>
      </w:r>
      <w:r w:rsidR="00DB6CB5">
        <w:rPr>
          <w:lang w:val="sr-Cyrl-RS"/>
        </w:rPr>
        <w:t>д</w:t>
      </w:r>
      <w:r w:rsidR="00DB6CB5" w:rsidRPr="00CE507B">
        <w:rPr>
          <w:lang w:val="sr-Cyrl-RS"/>
        </w:rPr>
        <w:t>ецембра</w:t>
      </w:r>
      <w:r w:rsidR="00DB6CB5">
        <w:rPr>
          <w:lang w:val="sr-Cyrl-RS"/>
        </w:rPr>
        <w:t xml:space="preserve"> текуће године</w:t>
      </w:r>
      <w:bookmarkEnd w:id="12"/>
      <w:r w:rsidR="00DB6CB5">
        <w:rPr>
          <w:lang w:val="sr-Cyrl-RS"/>
        </w:rPr>
        <w:t>.</w:t>
      </w:r>
    </w:p>
    <w:p w14:paraId="0684EA6E" w14:textId="0AE22935" w:rsidR="009F3D23" w:rsidRPr="00B93A34" w:rsidRDefault="00EA031A" w:rsidP="001F3D42">
      <w:pPr>
        <w:jc w:val="both"/>
        <w:rPr>
          <w:lang w:val="sr-Latn-RS"/>
        </w:rPr>
      </w:pPr>
      <w:r>
        <w:rPr>
          <w:b/>
          <w:bCs/>
          <w:lang w:val="sr-Cyrl-RS"/>
        </w:rPr>
        <w:t>3</w:t>
      </w:r>
      <w:r w:rsidR="001F3D42" w:rsidRPr="00315289">
        <w:rPr>
          <w:b/>
          <w:bCs/>
          <w:lang w:val="sr-Cyrl-RS"/>
        </w:rPr>
        <w:t>.</w:t>
      </w:r>
      <w:r w:rsidR="00F6230A" w:rsidRPr="00315289">
        <w:rPr>
          <w:b/>
          <w:bCs/>
          <w:lang w:val="sr-Cyrl-RS"/>
        </w:rPr>
        <w:t>1.</w:t>
      </w:r>
      <w:r w:rsidR="009F702E">
        <w:rPr>
          <w:b/>
          <w:bCs/>
          <w:lang w:val="sr-Cyrl-RS"/>
        </w:rPr>
        <w:t>5</w:t>
      </w:r>
      <w:r w:rsidR="001F3D42" w:rsidRPr="00315289">
        <w:rPr>
          <w:b/>
          <w:bCs/>
          <w:lang w:val="sr-Cyrl-RS"/>
        </w:rPr>
        <w:t>.</w:t>
      </w:r>
      <w:r w:rsidR="001F3D42">
        <w:rPr>
          <w:lang w:val="sr-Cyrl-RS"/>
        </w:rPr>
        <w:t xml:space="preserve"> </w:t>
      </w:r>
      <w:r w:rsidR="009F3D23" w:rsidRPr="00CE507B">
        <w:rPr>
          <w:lang w:val="sr-Cyrl-RS"/>
        </w:rPr>
        <w:t xml:space="preserve">ОПС проверава да ли предлог списка испитивања са терминима из тачке </w:t>
      </w:r>
      <w:r>
        <w:rPr>
          <w:lang w:val="sr-Cyrl-RS"/>
        </w:rPr>
        <w:t>3</w:t>
      </w:r>
      <w:r w:rsidR="009F3D23" w:rsidRPr="00CE507B">
        <w:rPr>
          <w:lang w:val="sr-Cyrl-RS"/>
        </w:rPr>
        <w:t>.1.</w:t>
      </w:r>
      <w:r w:rsidR="009F702E">
        <w:rPr>
          <w:lang w:val="sr-Cyrl-RS"/>
        </w:rPr>
        <w:t>4</w:t>
      </w:r>
      <w:r w:rsidR="009F3D23" w:rsidRPr="00CE507B">
        <w:rPr>
          <w:lang w:val="sr-Cyrl-RS"/>
        </w:rPr>
        <w:t>. задовољава учесталост за сву опрему и способности предвиђен</w:t>
      </w:r>
      <w:r w:rsidR="009F702E">
        <w:rPr>
          <w:lang w:val="sr-Cyrl-RS"/>
        </w:rPr>
        <w:t>е</w:t>
      </w:r>
      <w:r w:rsidR="009F3D23" w:rsidRPr="00CE507B">
        <w:rPr>
          <w:lang w:val="sr-Cyrl-RS"/>
        </w:rPr>
        <w:t xml:space="preserve"> </w:t>
      </w:r>
      <w:r w:rsidR="00044B9C">
        <w:rPr>
          <w:lang w:val="sr-Cyrl-RS"/>
        </w:rPr>
        <w:t xml:space="preserve">овим </w:t>
      </w:r>
      <w:r w:rsidR="009F3D23" w:rsidRPr="00CE507B">
        <w:rPr>
          <w:lang w:val="sr-Cyrl-RS"/>
        </w:rPr>
        <w:t>Планом испитивања у року од 15 дана од пријема предлога.</w:t>
      </w:r>
      <w:r w:rsidR="000207F4">
        <w:rPr>
          <w:lang w:val="sr-Cyrl-RS"/>
        </w:rPr>
        <w:t xml:space="preserve"> У року од 15 дана од пријема предлога, </w:t>
      </w:r>
      <w:r w:rsidR="00B83705">
        <w:rPr>
          <w:lang w:val="sr-Latn-RS"/>
        </w:rPr>
        <w:t>O</w:t>
      </w:r>
      <w:r w:rsidR="00B83705">
        <w:rPr>
          <w:lang w:val="sr-Cyrl-RS"/>
        </w:rPr>
        <w:t>ПС</w:t>
      </w:r>
      <w:r w:rsidR="000207F4">
        <w:rPr>
          <w:lang w:val="sr-Cyrl-RS"/>
        </w:rPr>
        <w:t xml:space="preserve"> доставља потврду исправности поднетог предлога или захтев за корекцију уколико је уочена несагласност. </w:t>
      </w:r>
      <w:r w:rsidR="000207F4" w:rsidRPr="00CE507B">
        <w:rPr>
          <w:lang w:val="sr-Cyrl-RS"/>
        </w:rPr>
        <w:t>ОДС, ЗКМ-</w:t>
      </w:r>
      <w:r w:rsidR="000207F4">
        <w:rPr>
          <w:lang w:val="sr-Cyrl-RS"/>
        </w:rPr>
        <w:t>ови</w:t>
      </w:r>
      <w:r w:rsidR="000207F4" w:rsidRPr="00CE507B">
        <w:rPr>
          <w:lang w:val="sr-Cyrl-RS"/>
        </w:rPr>
        <w:t xml:space="preserve">, пружаоци услуге одбране система и пружаоци услуге поновног успостављања система </w:t>
      </w:r>
      <w:r w:rsidR="000207F4">
        <w:rPr>
          <w:lang w:val="sr-Cyrl-RS"/>
        </w:rPr>
        <w:t>достављају корекцију ОПС-у у року од 15 дана од пријема захтева за исправку.</w:t>
      </w:r>
    </w:p>
    <w:p w14:paraId="07B34011" w14:textId="693DAA37" w:rsidR="003E611E" w:rsidRPr="009F3D23" w:rsidRDefault="00EA031A" w:rsidP="001F3D42">
      <w:pPr>
        <w:jc w:val="both"/>
        <w:rPr>
          <w:lang w:val="sr-Cyrl-RS"/>
        </w:rPr>
      </w:pPr>
      <w:r>
        <w:rPr>
          <w:b/>
          <w:bCs/>
          <w:lang w:val="sr-Cyrl-RS"/>
        </w:rPr>
        <w:lastRenderedPageBreak/>
        <w:t>3</w:t>
      </w:r>
      <w:r w:rsidR="003E611E" w:rsidRPr="00BC347C">
        <w:rPr>
          <w:b/>
          <w:bCs/>
          <w:lang w:val="sr-Cyrl-RS"/>
        </w:rPr>
        <w:t>.1.</w:t>
      </w:r>
      <w:r w:rsidR="00845B2D">
        <w:rPr>
          <w:b/>
          <w:bCs/>
          <w:lang w:val="sr-Cyrl-RS"/>
        </w:rPr>
        <w:t>6</w:t>
      </w:r>
      <w:r w:rsidR="00E335BB">
        <w:rPr>
          <w:b/>
          <w:bCs/>
          <w:lang w:val="sr-Cyrl-RS"/>
        </w:rPr>
        <w:t>.</w:t>
      </w:r>
      <w:r w:rsidR="003E611E">
        <w:rPr>
          <w:b/>
          <w:bCs/>
          <w:lang w:val="sr-Cyrl-RS"/>
        </w:rPr>
        <w:t xml:space="preserve"> </w:t>
      </w:r>
      <w:r w:rsidR="003E611E" w:rsidRPr="00BC347C">
        <w:rPr>
          <w:lang w:val="sr-Cyrl-RS"/>
        </w:rPr>
        <w:t xml:space="preserve">У случају да из оправданих разлога постоји потреба за изменом термина за спровођење испитивања опреме и способности дефинисаних </w:t>
      </w:r>
      <w:r w:rsidR="00845B2D">
        <w:rPr>
          <w:lang w:val="sr-Cyrl-RS"/>
        </w:rPr>
        <w:t>Годишњим планом</w:t>
      </w:r>
      <w:r w:rsidR="003E611E" w:rsidRPr="00BC347C">
        <w:rPr>
          <w:lang w:val="sr-Cyrl-RS"/>
        </w:rPr>
        <w:t xml:space="preserve"> </w:t>
      </w:r>
      <w:r w:rsidR="007B1F25" w:rsidRPr="00BC347C">
        <w:rPr>
          <w:lang w:val="sr-Cyrl-RS"/>
        </w:rPr>
        <w:t>за текућу годину или других измена,</w:t>
      </w:r>
      <w:r w:rsidR="007B1F25">
        <w:rPr>
          <w:b/>
          <w:bCs/>
          <w:lang w:val="sr-Cyrl-RS"/>
        </w:rPr>
        <w:t xml:space="preserve"> </w:t>
      </w:r>
      <w:r w:rsidR="007B1F25">
        <w:rPr>
          <w:lang w:val="sr-Cyrl-RS"/>
        </w:rPr>
        <w:t>ОДС, ЗКМ</w:t>
      </w:r>
      <w:r w:rsidR="00845B2D">
        <w:rPr>
          <w:lang w:val="sr-Cyrl-RS"/>
        </w:rPr>
        <w:t>-ови</w:t>
      </w:r>
      <w:r w:rsidR="007B1F25">
        <w:rPr>
          <w:lang w:val="sr-Cyrl-RS"/>
        </w:rPr>
        <w:t xml:space="preserve">, </w:t>
      </w:r>
      <w:r w:rsidR="007B1F25" w:rsidRPr="003A50BD">
        <w:rPr>
          <w:lang w:val="sr-Cyrl-RS"/>
        </w:rPr>
        <w:t>пружаоц</w:t>
      </w:r>
      <w:r w:rsidR="007B1F25">
        <w:rPr>
          <w:lang w:val="sr-Cyrl-RS"/>
        </w:rPr>
        <w:t>и</w:t>
      </w:r>
      <w:r w:rsidR="007B1F25" w:rsidRPr="003A50BD">
        <w:rPr>
          <w:lang w:val="sr-Cyrl-RS"/>
        </w:rPr>
        <w:t xml:space="preserve"> услуге одбране система и пружаоц</w:t>
      </w:r>
      <w:r w:rsidR="007B1F25">
        <w:rPr>
          <w:lang w:val="sr-Cyrl-RS"/>
        </w:rPr>
        <w:t>и</w:t>
      </w:r>
      <w:r w:rsidR="007B1F25" w:rsidRPr="003A50BD">
        <w:rPr>
          <w:lang w:val="sr-Cyrl-RS"/>
        </w:rPr>
        <w:t xml:space="preserve"> услуге поновног успостављања система</w:t>
      </w:r>
      <w:r w:rsidR="007B1F25">
        <w:rPr>
          <w:lang w:val="sr-Cyrl-RS"/>
        </w:rPr>
        <w:t xml:space="preserve"> дужни су да доставе ОПС-у захтев за измен</w:t>
      </w:r>
      <w:r w:rsidR="00845B2D">
        <w:rPr>
          <w:lang w:val="sr-Cyrl-RS"/>
        </w:rPr>
        <w:t>у</w:t>
      </w:r>
      <w:r w:rsidR="007B1F25">
        <w:rPr>
          <w:lang w:val="sr-Cyrl-RS"/>
        </w:rPr>
        <w:t xml:space="preserve"> Годишњег плана бар 15 дана пре термина дефинисаног за спровођење испитивања. ОПС након сагледавања оправданости, у договору са пошиљаоцем захтева врши евентуалну измену Годишњег плана.   </w:t>
      </w:r>
    </w:p>
    <w:p w14:paraId="64327A66" w14:textId="4B3079DD" w:rsidR="00F6230A" w:rsidRPr="00294BD7" w:rsidRDefault="00EA031A" w:rsidP="00F6230A">
      <w:pPr>
        <w:pStyle w:val="Heading3"/>
        <w:rPr>
          <w:lang w:val="sr-Cyrl-RS"/>
        </w:rPr>
      </w:pPr>
      <w:bookmarkStart w:id="13" w:name="_Toc233018978"/>
      <w:r>
        <w:rPr>
          <w:lang w:val="sr-Cyrl-RS"/>
        </w:rPr>
        <w:t>3</w:t>
      </w:r>
      <w:r w:rsidR="00F6230A" w:rsidRPr="00DB61D8">
        <w:rPr>
          <w:lang w:val="sr-Cyrl-RS"/>
        </w:rPr>
        <w:t>.</w:t>
      </w:r>
      <w:r w:rsidR="00F6230A">
        <w:rPr>
          <w:lang w:val="sr-Cyrl-RS"/>
        </w:rPr>
        <w:t>2</w:t>
      </w:r>
      <w:r w:rsidR="00F6230A" w:rsidRPr="00DB61D8">
        <w:rPr>
          <w:lang w:val="sr-Cyrl-RS"/>
        </w:rPr>
        <w:t>.</w:t>
      </w:r>
      <w:r w:rsidR="009A1CF3">
        <w:rPr>
          <w:lang w:val="sr-Cyrl-RS"/>
        </w:rPr>
        <w:t xml:space="preserve"> </w:t>
      </w:r>
      <w:r w:rsidR="00FF701F">
        <w:rPr>
          <w:lang w:val="sr-Cyrl-RS"/>
        </w:rPr>
        <w:t>П</w:t>
      </w:r>
      <w:r w:rsidR="007C1B0C">
        <w:rPr>
          <w:lang w:val="sr-Cyrl-RS"/>
        </w:rPr>
        <w:t>ротокол о испитивању</w:t>
      </w:r>
      <w:bookmarkEnd w:id="13"/>
    </w:p>
    <w:p w14:paraId="76D8C2EF" w14:textId="79F0A395" w:rsidR="000F79D1" w:rsidRDefault="00EA031A" w:rsidP="000F79D1">
      <w:pPr>
        <w:jc w:val="both"/>
        <w:rPr>
          <w:lang w:val="sr-Cyrl-RS"/>
        </w:rPr>
      </w:pPr>
      <w:r>
        <w:rPr>
          <w:b/>
          <w:bCs/>
          <w:lang w:val="sr-Cyrl-RS"/>
        </w:rPr>
        <w:t>3</w:t>
      </w:r>
      <w:r w:rsidR="00F6230A" w:rsidRPr="00A25093">
        <w:rPr>
          <w:b/>
          <w:bCs/>
          <w:lang w:val="sr-Cyrl-RS"/>
        </w:rPr>
        <w:t>.2.1</w:t>
      </w:r>
      <w:r w:rsidR="000F79D1" w:rsidRPr="00A25093">
        <w:rPr>
          <w:b/>
          <w:bCs/>
          <w:lang w:val="sr-Cyrl-RS"/>
        </w:rPr>
        <w:t>.</w:t>
      </w:r>
      <w:r w:rsidR="000F79D1">
        <w:rPr>
          <w:lang w:val="sr-Cyrl-RS"/>
        </w:rPr>
        <w:t xml:space="preserve"> ОПС, ОДС, ЗКМ</w:t>
      </w:r>
      <w:r w:rsidR="00845B2D">
        <w:rPr>
          <w:lang w:val="sr-Cyrl-RS"/>
        </w:rPr>
        <w:t>-ови</w:t>
      </w:r>
      <w:r w:rsidR="000F79D1">
        <w:rPr>
          <w:lang w:val="sr-Cyrl-RS"/>
        </w:rPr>
        <w:t xml:space="preserve">, </w:t>
      </w:r>
      <w:r w:rsidR="000F79D1" w:rsidRPr="003A50BD">
        <w:rPr>
          <w:lang w:val="sr-Cyrl-RS"/>
        </w:rPr>
        <w:t>пружаоци услуге одбране система и пружаоци услуге поновног успостављања система</w:t>
      </w:r>
      <w:r w:rsidR="000F79D1">
        <w:rPr>
          <w:lang w:val="sr-Cyrl-RS"/>
        </w:rPr>
        <w:t xml:space="preserve"> одређују</w:t>
      </w:r>
      <w:r w:rsidR="00356CE3" w:rsidRPr="00356CE3">
        <w:rPr>
          <w:lang w:val="sr-Cyrl-RS"/>
        </w:rPr>
        <w:t xml:space="preserve"> </w:t>
      </w:r>
      <w:r w:rsidR="00356CE3">
        <w:rPr>
          <w:lang w:val="sr-Cyrl-RS"/>
        </w:rPr>
        <w:t>у протокол</w:t>
      </w:r>
      <w:r w:rsidR="00A25093">
        <w:rPr>
          <w:lang w:val="sr-Cyrl-RS"/>
        </w:rPr>
        <w:t>има</w:t>
      </w:r>
      <w:r w:rsidR="00356CE3">
        <w:rPr>
          <w:lang w:val="sr-Cyrl-RS"/>
        </w:rPr>
        <w:t xml:space="preserve"> </w:t>
      </w:r>
      <w:r w:rsidR="00A25093">
        <w:rPr>
          <w:lang w:val="sr-Cyrl-RS"/>
        </w:rPr>
        <w:t>за</w:t>
      </w:r>
      <w:r w:rsidR="00356CE3">
        <w:rPr>
          <w:lang w:val="sr-Cyrl-RS"/>
        </w:rPr>
        <w:t xml:space="preserve"> испитивањ</w:t>
      </w:r>
      <w:r w:rsidR="00A25093">
        <w:rPr>
          <w:lang w:val="sr-Cyrl-RS"/>
        </w:rPr>
        <w:t>а</w:t>
      </w:r>
      <w:r w:rsidR="000F79D1">
        <w:rPr>
          <w:lang w:val="sr-Cyrl-RS"/>
        </w:rPr>
        <w:t>:</w:t>
      </w:r>
    </w:p>
    <w:p w14:paraId="74BB330C" w14:textId="4500718D" w:rsidR="000F79D1" w:rsidRDefault="00B755A1" w:rsidP="000F79D1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>
        <w:rPr>
          <w:lang w:val="sr-Cyrl-RS"/>
        </w:rPr>
        <w:t>прецизније</w:t>
      </w:r>
      <w:r w:rsidR="000F79D1">
        <w:rPr>
          <w:lang w:val="sr-Cyrl-RS"/>
        </w:rPr>
        <w:t xml:space="preserve"> услове испитивања;</w:t>
      </w:r>
    </w:p>
    <w:p w14:paraId="4CA246AC" w14:textId="067A9A6F" w:rsidR="000F79D1" w:rsidRDefault="000F79D1" w:rsidP="000F79D1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>
        <w:rPr>
          <w:lang w:val="sr-Cyrl-RS"/>
        </w:rPr>
        <w:t>критеруј</w:t>
      </w:r>
      <w:r w:rsidR="00B755A1">
        <w:rPr>
          <w:lang w:val="sr-Cyrl-RS"/>
        </w:rPr>
        <w:t>у</w:t>
      </w:r>
      <w:r>
        <w:rPr>
          <w:lang w:val="sr-Cyrl-RS"/>
        </w:rPr>
        <w:t>м</w:t>
      </w:r>
      <w:r w:rsidR="00B755A1">
        <w:rPr>
          <w:lang w:val="sr-Cyrl-RS"/>
        </w:rPr>
        <w:t>е</w:t>
      </w:r>
      <w:r>
        <w:rPr>
          <w:lang w:val="sr-Cyrl-RS"/>
        </w:rPr>
        <w:t xml:space="preserve"> за успешност испитивања;</w:t>
      </w:r>
    </w:p>
    <w:p w14:paraId="7BA6602D" w14:textId="77777777" w:rsidR="004E3168" w:rsidRDefault="000F79D1" w:rsidP="000F79D1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>
        <w:rPr>
          <w:lang w:val="sr-Cyrl-RS"/>
        </w:rPr>
        <w:t>начин учешћа свих укључених страна у испитивању</w:t>
      </w:r>
      <w:r w:rsidR="004E3168">
        <w:rPr>
          <w:lang w:val="sr-Cyrl-RS"/>
        </w:rPr>
        <w:t>;</w:t>
      </w:r>
    </w:p>
    <w:p w14:paraId="087E234F" w14:textId="3BD47EEE" w:rsidR="000F79D1" w:rsidRDefault="004E3168" w:rsidP="000F79D1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>
        <w:rPr>
          <w:lang w:val="sr-Cyrl-RS"/>
        </w:rPr>
        <w:t>садржај извештаја о испитивању</w:t>
      </w:r>
      <w:r w:rsidR="000F79D1">
        <w:rPr>
          <w:lang w:val="sr-Cyrl-RS"/>
        </w:rPr>
        <w:t xml:space="preserve">. </w:t>
      </w:r>
    </w:p>
    <w:p w14:paraId="76E00F56" w14:textId="4456B04F" w:rsidR="00651E0D" w:rsidDel="00BE51C8" w:rsidRDefault="00EA031A" w:rsidP="003A50BD">
      <w:pPr>
        <w:jc w:val="both"/>
        <w:rPr>
          <w:lang w:val="sr-Cyrl-RS"/>
        </w:rPr>
      </w:pPr>
      <w:r>
        <w:rPr>
          <w:b/>
          <w:bCs/>
          <w:lang w:val="sr-Cyrl-RS"/>
        </w:rPr>
        <w:t>3</w:t>
      </w:r>
      <w:r w:rsidR="00B92551" w:rsidRPr="00A25093">
        <w:rPr>
          <w:b/>
          <w:bCs/>
          <w:lang w:val="sr-Cyrl-RS"/>
        </w:rPr>
        <w:t>.</w:t>
      </w:r>
      <w:r w:rsidR="00F6230A" w:rsidRPr="00A25093">
        <w:rPr>
          <w:b/>
          <w:bCs/>
          <w:lang w:val="sr-Cyrl-RS"/>
        </w:rPr>
        <w:t>2.2</w:t>
      </w:r>
      <w:r w:rsidR="00B92551" w:rsidRPr="00A25093">
        <w:rPr>
          <w:b/>
          <w:bCs/>
          <w:lang w:val="sr-Cyrl-RS"/>
        </w:rPr>
        <w:t>.</w:t>
      </w:r>
      <w:r w:rsidR="00B92551">
        <w:rPr>
          <w:lang w:val="sr-Cyrl-RS"/>
        </w:rPr>
        <w:t xml:space="preserve"> </w:t>
      </w:r>
      <w:r w:rsidR="00084DCB">
        <w:rPr>
          <w:lang w:val="sr-Cyrl-RS"/>
        </w:rPr>
        <w:t>ОПС спроводи и</w:t>
      </w:r>
      <w:r w:rsidR="00651E0D">
        <w:rPr>
          <w:lang w:val="sr-Cyrl-RS"/>
        </w:rPr>
        <w:t>спитивањ</w:t>
      </w:r>
      <w:r w:rsidR="00F642AD">
        <w:rPr>
          <w:lang w:val="sr-Cyrl-RS"/>
        </w:rPr>
        <w:t>а</w:t>
      </w:r>
      <w:r w:rsidR="00651E0D">
        <w:rPr>
          <w:lang w:val="sr-Cyrl-RS"/>
        </w:rPr>
        <w:t xml:space="preserve"> </w:t>
      </w:r>
      <w:r w:rsidR="00084DCB">
        <w:rPr>
          <w:lang w:val="sr-Cyrl-RS"/>
        </w:rPr>
        <w:t>у складу са захтевима из чланова 4</w:t>
      </w:r>
      <w:r w:rsidR="00D05CDD">
        <w:rPr>
          <w:lang w:val="sr-Cyrl-RS"/>
        </w:rPr>
        <w:t>2</w:t>
      </w:r>
      <w:r w:rsidR="00084DCB">
        <w:rPr>
          <w:lang w:val="sr-Cyrl-RS"/>
        </w:rPr>
        <w:t>-48. Уредбе о п</w:t>
      </w:r>
      <w:r w:rsidR="00CD668B">
        <w:rPr>
          <w:lang w:val="sr-Cyrl-RS"/>
        </w:rPr>
        <w:t>оступању у случају поремећаја у раду и поновном</w:t>
      </w:r>
      <w:r w:rsidR="00084DCB">
        <w:rPr>
          <w:lang w:val="sr-Cyrl-RS"/>
        </w:rPr>
        <w:t xml:space="preserve"> успостав</w:t>
      </w:r>
      <w:r w:rsidR="00CD668B">
        <w:rPr>
          <w:lang w:val="sr-Cyrl-RS"/>
        </w:rPr>
        <w:t>љању електроенергетског система</w:t>
      </w:r>
      <w:r w:rsidR="00E91D75">
        <w:rPr>
          <w:lang w:val="sr-Cyrl-RS"/>
        </w:rPr>
        <w:t>,</w:t>
      </w:r>
      <w:r w:rsidR="00084DCB">
        <w:rPr>
          <w:lang w:val="sr-Cyrl-RS"/>
        </w:rPr>
        <w:t xml:space="preserve"> </w:t>
      </w:r>
      <w:r w:rsidR="00CD668B">
        <w:rPr>
          <w:lang w:val="sr-Cyrl-RS"/>
        </w:rPr>
        <w:t xml:space="preserve">и </w:t>
      </w:r>
      <w:r w:rsidR="00BA2B7C">
        <w:rPr>
          <w:lang w:val="sr-Cyrl-RS"/>
        </w:rPr>
        <w:t>протокол</w:t>
      </w:r>
      <w:r w:rsidR="00E91D75">
        <w:rPr>
          <w:lang w:val="sr-Cyrl-RS"/>
        </w:rPr>
        <w:t>ом</w:t>
      </w:r>
      <w:r w:rsidR="00BA2B7C">
        <w:rPr>
          <w:lang w:val="sr-Cyrl-RS"/>
        </w:rPr>
        <w:t xml:space="preserve"> за испитивање, </w:t>
      </w:r>
      <w:r w:rsidR="00D35417">
        <w:rPr>
          <w:lang w:val="sr-Cyrl-RS"/>
        </w:rPr>
        <w:t>по правилу на један од следећих начина</w:t>
      </w:r>
      <w:r w:rsidR="00651E0D">
        <w:rPr>
          <w:lang w:val="sr-Cyrl-RS"/>
        </w:rPr>
        <w:t>:</w:t>
      </w:r>
    </w:p>
    <w:p w14:paraId="5DEE4579" w14:textId="5302B28F" w:rsidR="00651E0D" w:rsidRDefault="00845B2D" w:rsidP="00651E0D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>
        <w:rPr>
          <w:lang w:val="sr-Cyrl-RS"/>
        </w:rPr>
        <w:t xml:space="preserve">особље ОПС-а </w:t>
      </w:r>
      <w:r w:rsidR="00F6230A">
        <w:rPr>
          <w:lang w:val="sr-Cyrl-RS"/>
        </w:rPr>
        <w:t>лично испитује опрему и способности</w:t>
      </w:r>
      <w:r w:rsidR="00651E0D">
        <w:rPr>
          <w:lang w:val="sr-Cyrl-RS"/>
        </w:rPr>
        <w:t>;</w:t>
      </w:r>
    </w:p>
    <w:p w14:paraId="3131C20E" w14:textId="2528A130" w:rsidR="00651E0D" w:rsidRDefault="00845B2D" w:rsidP="00651E0D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bookmarkStart w:id="14" w:name="_Hlk216425243"/>
      <w:r>
        <w:rPr>
          <w:lang w:val="sr-Cyrl-RS"/>
        </w:rPr>
        <w:t xml:space="preserve">особље ОПС-а </w:t>
      </w:r>
      <w:r w:rsidR="00651E0D">
        <w:rPr>
          <w:lang w:val="sr-Cyrl-RS"/>
        </w:rPr>
        <w:t>надзире испитивања</w:t>
      </w:r>
      <w:r w:rsidR="00626073">
        <w:rPr>
          <w:lang w:val="sr-Cyrl-RS"/>
        </w:rPr>
        <w:t xml:space="preserve"> опреме и способности</w:t>
      </w:r>
      <w:r w:rsidR="00651E0D">
        <w:rPr>
          <w:lang w:val="sr-Cyrl-RS"/>
        </w:rPr>
        <w:t>;</w:t>
      </w:r>
    </w:p>
    <w:p w14:paraId="3C6B53D1" w14:textId="4B3B8E35" w:rsidR="00D6310D" w:rsidRPr="004B4450" w:rsidRDefault="00845B2D" w:rsidP="00D6310D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 w:rsidRPr="00BC347C">
        <w:rPr>
          <w:lang w:val="sr-Cyrl-RS"/>
        </w:rPr>
        <w:t xml:space="preserve">ОПС </w:t>
      </w:r>
      <w:r w:rsidR="00651E0D" w:rsidRPr="00BC347C">
        <w:rPr>
          <w:lang w:val="sr-Cyrl-RS"/>
        </w:rPr>
        <w:t xml:space="preserve">добија на увид документацију о </w:t>
      </w:r>
      <w:r w:rsidR="00F6230A" w:rsidRPr="00BC347C">
        <w:rPr>
          <w:lang w:val="sr-Cyrl-RS"/>
        </w:rPr>
        <w:t>резултатима</w:t>
      </w:r>
      <w:r w:rsidR="00651E0D" w:rsidRPr="00BC347C">
        <w:rPr>
          <w:lang w:val="sr-Cyrl-RS"/>
        </w:rPr>
        <w:t xml:space="preserve"> испитивања.</w:t>
      </w:r>
    </w:p>
    <w:bookmarkEnd w:id="14"/>
    <w:p w14:paraId="345EAB6E" w14:textId="191FC804" w:rsidR="002C5D81" w:rsidRPr="002C5D81" w:rsidRDefault="00EA031A" w:rsidP="000B11B3">
      <w:pPr>
        <w:jc w:val="both"/>
        <w:rPr>
          <w:lang w:val="sr-Cyrl-RS"/>
        </w:rPr>
      </w:pPr>
      <w:r>
        <w:rPr>
          <w:b/>
          <w:bCs/>
          <w:lang w:val="sr-Cyrl-RS"/>
        </w:rPr>
        <w:t>3</w:t>
      </w:r>
      <w:r w:rsidR="002C5D81" w:rsidRPr="00A25093">
        <w:rPr>
          <w:b/>
          <w:bCs/>
          <w:lang w:val="sr-Cyrl-RS"/>
        </w:rPr>
        <w:t>.2.3.</w:t>
      </w:r>
      <w:r w:rsidR="002C5D81" w:rsidRPr="002C5D81">
        <w:rPr>
          <w:lang w:val="sr-Cyrl-RS"/>
        </w:rPr>
        <w:t xml:space="preserve"> На испитивања наведена у овом </w:t>
      </w:r>
      <w:r w:rsidR="00294BD7">
        <w:rPr>
          <w:lang w:val="sr-Cyrl-RS"/>
        </w:rPr>
        <w:t>Плану испитивања</w:t>
      </w:r>
      <w:r w:rsidR="002C5D81" w:rsidRPr="002C5D81">
        <w:rPr>
          <w:lang w:val="sr-Cyrl-RS"/>
        </w:rPr>
        <w:t xml:space="preserve"> примењују се одредбе Правила о раду преносног система у делу који се односи на функционална испитивања објеката корисника преносног система.</w:t>
      </w:r>
    </w:p>
    <w:p w14:paraId="6BF34406" w14:textId="315DD629" w:rsidR="004B4450" w:rsidRDefault="00EA031A" w:rsidP="003F4BCD">
      <w:pPr>
        <w:pStyle w:val="Heading3"/>
        <w:rPr>
          <w:lang w:val="sr-Cyrl-RS"/>
        </w:rPr>
      </w:pPr>
      <w:bookmarkStart w:id="15" w:name="_Toc233018979"/>
      <w:r>
        <w:rPr>
          <w:lang w:val="sr-Cyrl-RS"/>
        </w:rPr>
        <w:t>3</w:t>
      </w:r>
      <w:r w:rsidR="003F4BCD" w:rsidRPr="00DB61D8">
        <w:rPr>
          <w:lang w:val="sr-Cyrl-RS"/>
        </w:rPr>
        <w:t>.</w:t>
      </w:r>
      <w:r w:rsidR="0030308B">
        <w:rPr>
          <w:lang w:val="sr-Cyrl-RS"/>
        </w:rPr>
        <w:t>3</w:t>
      </w:r>
      <w:r w:rsidR="003F4BCD" w:rsidRPr="00DB61D8">
        <w:rPr>
          <w:lang w:val="sr-Cyrl-RS"/>
        </w:rPr>
        <w:t xml:space="preserve">. </w:t>
      </w:r>
      <w:r w:rsidR="004B4450">
        <w:rPr>
          <w:lang w:val="sr-Cyrl-RS"/>
        </w:rPr>
        <w:t>Понављање испитивања</w:t>
      </w:r>
      <w:bookmarkEnd w:id="15"/>
    </w:p>
    <w:p w14:paraId="074BAFC8" w14:textId="2D609231" w:rsidR="0014525A" w:rsidRDefault="004F1091" w:rsidP="0014525A">
      <w:pPr>
        <w:jc w:val="both"/>
        <w:rPr>
          <w:lang w:val="sr-Cyrl-RS"/>
        </w:rPr>
      </w:pPr>
      <w:r w:rsidRPr="00C82E03">
        <w:rPr>
          <w:b/>
          <w:bCs/>
          <w:lang w:val="sr-Cyrl-RS"/>
        </w:rPr>
        <w:t>3.3.1.</w:t>
      </w:r>
      <w:r>
        <w:rPr>
          <w:lang w:val="sr-Cyrl-RS"/>
        </w:rPr>
        <w:t xml:space="preserve"> </w:t>
      </w:r>
      <w:r w:rsidR="0014525A" w:rsidRPr="00D9040A">
        <w:rPr>
          <w:lang w:val="sr-Cyrl-RS"/>
        </w:rPr>
        <w:t xml:space="preserve">Испитивање се сматра успешним када су </w:t>
      </w:r>
      <w:r w:rsidR="0014525A">
        <w:rPr>
          <w:lang w:val="sr-Cyrl-RS"/>
        </w:rPr>
        <w:t xml:space="preserve">ОПС, ОДС, ЗКМ-ови, </w:t>
      </w:r>
      <w:r w:rsidR="0014525A" w:rsidRPr="003A50BD">
        <w:rPr>
          <w:lang w:val="sr-Cyrl-RS"/>
        </w:rPr>
        <w:t>пружаоци услуге одбране система и пружаоци услуге поновног успостављања система</w:t>
      </w:r>
      <w:r w:rsidR="0014525A">
        <w:rPr>
          <w:lang w:val="sr-Cyrl-RS"/>
        </w:rPr>
        <w:t xml:space="preserve"> који су укључени у испитивање сагласни да је испитивање успешно у складу са усаглашеним критеријумима за успешност испитивања дефинисаним у протоколу за испитивање.</w:t>
      </w:r>
    </w:p>
    <w:p w14:paraId="5F996B18" w14:textId="7DDA2AC2" w:rsidR="004F1091" w:rsidRDefault="0014525A" w:rsidP="004F1091">
      <w:pPr>
        <w:jc w:val="both"/>
        <w:rPr>
          <w:lang w:val="sr-Cyrl-RS"/>
        </w:rPr>
      </w:pPr>
      <w:r w:rsidRPr="00C82E03">
        <w:rPr>
          <w:b/>
          <w:bCs/>
          <w:lang w:val="sr-Cyrl-RS"/>
        </w:rPr>
        <w:t>3.3.2.</w:t>
      </w:r>
      <w:r>
        <w:rPr>
          <w:lang w:val="sr-Cyrl-RS"/>
        </w:rPr>
        <w:t xml:space="preserve"> </w:t>
      </w:r>
      <w:r w:rsidR="004F1091" w:rsidRPr="000F4D60">
        <w:rPr>
          <w:lang w:val="sr-Cyrl-RS"/>
        </w:rPr>
        <w:t xml:space="preserve">Уколико </w:t>
      </w:r>
      <w:r w:rsidR="004F1091" w:rsidRPr="004B4450">
        <w:t>je</w:t>
      </w:r>
      <w:r w:rsidR="004F1091" w:rsidRPr="000F4D60">
        <w:rPr>
          <w:lang w:val="sr-Cyrl-RS"/>
        </w:rPr>
        <w:t xml:space="preserve"> </w:t>
      </w:r>
      <w:r w:rsidR="004F1091">
        <w:rPr>
          <w:lang w:val="sr-Cyrl-RS"/>
        </w:rPr>
        <w:t>испитивање</w:t>
      </w:r>
      <w:r w:rsidR="004F1091" w:rsidRPr="000F4D60">
        <w:rPr>
          <w:lang w:val="sr-Cyrl-RS"/>
        </w:rPr>
        <w:t xml:space="preserve"> неуспешно, </w:t>
      </w:r>
      <w:r w:rsidR="004F1091">
        <w:rPr>
          <w:lang w:val="sr-Cyrl-RS"/>
        </w:rPr>
        <w:t>власник опреме или способности</w:t>
      </w:r>
      <w:r w:rsidR="004F1091" w:rsidRPr="000F4D60">
        <w:rPr>
          <w:lang w:val="sr-Cyrl-RS"/>
        </w:rPr>
        <w:t xml:space="preserve"> је у обавези да што пре утврди тачне узроке неуспеха, отклони уочене недостатке и у договору са ОПС-ом спроведе ново </w:t>
      </w:r>
      <w:r w:rsidR="004F1091">
        <w:rPr>
          <w:lang w:val="sr-Cyrl-RS"/>
        </w:rPr>
        <w:t>испитивање</w:t>
      </w:r>
      <w:r w:rsidR="004F1091" w:rsidRPr="000F4D60">
        <w:rPr>
          <w:lang w:val="sr-Cyrl-RS"/>
        </w:rPr>
        <w:t>.</w:t>
      </w:r>
    </w:p>
    <w:p w14:paraId="39F45857" w14:textId="3FA457E9" w:rsidR="004F1091" w:rsidRPr="004F1091" w:rsidRDefault="004F1091" w:rsidP="004F1091">
      <w:pPr>
        <w:jc w:val="both"/>
        <w:rPr>
          <w:lang w:val="sr-Cyrl-RS"/>
        </w:rPr>
      </w:pPr>
      <w:r w:rsidRPr="00C82E03">
        <w:rPr>
          <w:b/>
          <w:bCs/>
          <w:lang w:val="sr-Cyrl-RS"/>
        </w:rPr>
        <w:t>3.3.</w:t>
      </w:r>
      <w:r w:rsidR="0014525A" w:rsidRPr="00C82E03">
        <w:rPr>
          <w:b/>
          <w:bCs/>
          <w:lang w:val="sr-Cyrl-RS"/>
        </w:rPr>
        <w:t>3</w:t>
      </w:r>
      <w:r w:rsidRPr="00C82E03">
        <w:rPr>
          <w:b/>
          <w:bCs/>
          <w:lang w:val="sr-Cyrl-RS"/>
        </w:rPr>
        <w:t>.</w:t>
      </w:r>
      <w:r>
        <w:rPr>
          <w:lang w:val="sr-Cyrl-RS"/>
        </w:rPr>
        <w:t xml:space="preserve"> </w:t>
      </w:r>
      <w:r w:rsidRPr="000F4D60">
        <w:rPr>
          <w:lang w:val="sr-Cyrl-RS"/>
        </w:rPr>
        <w:t xml:space="preserve">Уколико </w:t>
      </w:r>
      <w:r w:rsidRPr="004F1091">
        <w:t>je</w:t>
      </w:r>
      <w:r w:rsidRPr="000F4D60">
        <w:rPr>
          <w:lang w:val="sr-Cyrl-RS"/>
        </w:rPr>
        <w:t xml:space="preserve"> </w:t>
      </w:r>
      <w:r>
        <w:rPr>
          <w:lang w:val="sr-Cyrl-RS"/>
        </w:rPr>
        <w:t>испитивање</w:t>
      </w:r>
      <w:r w:rsidRPr="000F4D60">
        <w:rPr>
          <w:lang w:val="sr-Cyrl-RS"/>
        </w:rPr>
        <w:t xml:space="preserve"> које ОПС спроводи на сопственој опреми </w:t>
      </w:r>
      <w:r w:rsidR="0014525A">
        <w:rPr>
          <w:lang w:val="sr-Cyrl-RS"/>
        </w:rPr>
        <w:t xml:space="preserve">или способности </w:t>
      </w:r>
      <w:r w:rsidRPr="000F4D60">
        <w:rPr>
          <w:lang w:val="sr-Cyrl-RS"/>
        </w:rPr>
        <w:t xml:space="preserve">неуспешно, ОПС је у обавези да што пре утврди тачне узроке неуспеха, отклони уочене недостатке и спроведе ново </w:t>
      </w:r>
      <w:r>
        <w:rPr>
          <w:lang w:val="sr-Cyrl-RS"/>
        </w:rPr>
        <w:t>испитивање</w:t>
      </w:r>
      <w:r w:rsidRPr="000F4D60">
        <w:rPr>
          <w:lang w:val="sr-Cyrl-RS"/>
        </w:rPr>
        <w:t>.</w:t>
      </w:r>
    </w:p>
    <w:p w14:paraId="1EE7B7B1" w14:textId="7FC304DB" w:rsidR="003F4BCD" w:rsidRPr="00480749" w:rsidRDefault="004B4450" w:rsidP="003F4BCD">
      <w:pPr>
        <w:pStyle w:val="Heading3"/>
        <w:rPr>
          <w:lang w:val="sr-Cyrl-RS"/>
        </w:rPr>
      </w:pPr>
      <w:bookmarkStart w:id="16" w:name="_Toc233018980"/>
      <w:r>
        <w:rPr>
          <w:lang w:val="sr-Cyrl-RS"/>
        </w:rPr>
        <w:lastRenderedPageBreak/>
        <w:t xml:space="preserve">3.4. </w:t>
      </w:r>
      <w:r w:rsidR="003F4BCD">
        <w:rPr>
          <w:lang w:val="sr-Cyrl-RS"/>
        </w:rPr>
        <w:t>Извештавање о испитивању</w:t>
      </w:r>
      <w:bookmarkEnd w:id="16"/>
    </w:p>
    <w:p w14:paraId="1C38B4E8" w14:textId="5F6066E0" w:rsidR="00D136BC" w:rsidRDefault="00EA031A" w:rsidP="00D136BC">
      <w:pPr>
        <w:jc w:val="both"/>
        <w:rPr>
          <w:lang w:val="sr-Cyrl-RS"/>
        </w:rPr>
      </w:pPr>
      <w:r>
        <w:rPr>
          <w:b/>
          <w:bCs/>
          <w:lang w:val="sr-Cyrl-RS"/>
        </w:rPr>
        <w:t>3</w:t>
      </w:r>
      <w:r w:rsidR="003356E6" w:rsidRPr="00A25093">
        <w:rPr>
          <w:b/>
          <w:bCs/>
          <w:lang w:val="sr-Cyrl-RS"/>
        </w:rPr>
        <w:t>.</w:t>
      </w:r>
      <w:r w:rsidR="0014525A">
        <w:rPr>
          <w:b/>
          <w:bCs/>
          <w:lang w:val="sr-Cyrl-RS"/>
        </w:rPr>
        <w:t>4</w:t>
      </w:r>
      <w:r w:rsidR="003F4BCD" w:rsidRPr="00A25093">
        <w:rPr>
          <w:b/>
          <w:bCs/>
          <w:lang w:val="sr-Cyrl-RS"/>
        </w:rPr>
        <w:t>.1</w:t>
      </w:r>
      <w:r w:rsidR="00D136BC" w:rsidRPr="00A25093">
        <w:rPr>
          <w:b/>
          <w:bCs/>
          <w:lang w:val="sr-Cyrl-RS"/>
        </w:rPr>
        <w:t>.</w:t>
      </w:r>
      <w:r w:rsidR="00D136BC">
        <w:rPr>
          <w:lang w:val="sr-Cyrl-RS"/>
        </w:rPr>
        <w:t xml:space="preserve"> ОДС</w:t>
      </w:r>
      <w:r w:rsidR="002D4A5F">
        <w:rPr>
          <w:lang w:val="sr-Cyrl-RS"/>
        </w:rPr>
        <w:t>,</w:t>
      </w:r>
      <w:r w:rsidR="00D136BC">
        <w:rPr>
          <w:lang w:val="sr-Cyrl-RS"/>
        </w:rPr>
        <w:t xml:space="preserve"> </w:t>
      </w:r>
      <w:r w:rsidR="002D4A5F">
        <w:rPr>
          <w:lang w:val="sr-Cyrl-RS"/>
        </w:rPr>
        <w:t>ЗКМ</w:t>
      </w:r>
      <w:r w:rsidR="00845B2D">
        <w:rPr>
          <w:lang w:val="sr-Cyrl-RS"/>
        </w:rPr>
        <w:t>-ови</w:t>
      </w:r>
      <w:r w:rsidR="002D4A5F">
        <w:rPr>
          <w:lang w:val="sr-Cyrl-RS"/>
        </w:rPr>
        <w:t xml:space="preserve">, </w:t>
      </w:r>
      <w:r w:rsidR="002D4A5F" w:rsidRPr="003A50BD">
        <w:rPr>
          <w:lang w:val="sr-Cyrl-RS"/>
        </w:rPr>
        <w:t>пружаоц</w:t>
      </w:r>
      <w:r w:rsidR="002D4A5F">
        <w:rPr>
          <w:lang w:val="sr-Cyrl-RS"/>
        </w:rPr>
        <w:t>и</w:t>
      </w:r>
      <w:r w:rsidR="002D4A5F" w:rsidRPr="003A50BD">
        <w:rPr>
          <w:lang w:val="sr-Cyrl-RS"/>
        </w:rPr>
        <w:t xml:space="preserve"> услуге одбране система и пружаоц</w:t>
      </w:r>
      <w:r w:rsidR="002D4A5F">
        <w:rPr>
          <w:lang w:val="sr-Cyrl-RS"/>
        </w:rPr>
        <w:t>и</w:t>
      </w:r>
      <w:r w:rsidR="002D4A5F" w:rsidRPr="003A50BD">
        <w:rPr>
          <w:lang w:val="sr-Cyrl-RS"/>
        </w:rPr>
        <w:t xml:space="preserve"> услуге поновног успостављања система</w:t>
      </w:r>
      <w:r w:rsidR="002D4A5F">
        <w:rPr>
          <w:lang w:val="sr-Cyrl-RS"/>
        </w:rPr>
        <w:t xml:space="preserve"> </w:t>
      </w:r>
      <w:r w:rsidR="00D136BC">
        <w:rPr>
          <w:lang w:val="sr-Cyrl-RS"/>
        </w:rPr>
        <w:t>дужни су да доставе ОПС-у извештај о свим активностима на испитивању свој</w:t>
      </w:r>
      <w:r w:rsidR="002D4A5F">
        <w:rPr>
          <w:lang w:val="sr-Cyrl-RS"/>
        </w:rPr>
        <w:t xml:space="preserve">е опреме и </w:t>
      </w:r>
      <w:r w:rsidR="00A25093">
        <w:rPr>
          <w:lang w:val="sr-Cyrl-RS"/>
        </w:rPr>
        <w:t>способности</w:t>
      </w:r>
      <w:r w:rsidR="00D136BC">
        <w:rPr>
          <w:lang w:val="sr-Cyrl-RS"/>
        </w:rPr>
        <w:t xml:space="preserve"> у складу са обавезама из </w:t>
      </w:r>
      <w:r w:rsidR="002D4A5F">
        <w:rPr>
          <w:lang w:val="sr-Cyrl-RS"/>
        </w:rPr>
        <w:t>Годишњег плана</w:t>
      </w:r>
      <w:r w:rsidR="00E97D98">
        <w:rPr>
          <w:lang w:val="sr-Cyrl-RS"/>
        </w:rPr>
        <w:t xml:space="preserve"> на </w:t>
      </w:r>
      <w:r w:rsidR="00F46C81">
        <w:rPr>
          <w:lang w:val="sr-Cyrl-RS"/>
        </w:rPr>
        <w:t xml:space="preserve">шестомесечном </w:t>
      </w:r>
      <w:r w:rsidR="00E97D98">
        <w:rPr>
          <w:lang w:val="sr-Cyrl-RS"/>
        </w:rPr>
        <w:t>нивоу</w:t>
      </w:r>
      <w:r w:rsidR="00D136BC">
        <w:rPr>
          <w:lang w:val="sr-Cyrl-RS"/>
        </w:rPr>
        <w:t>,</w:t>
      </w:r>
      <w:r w:rsidR="002D4A5F">
        <w:rPr>
          <w:lang w:val="sr-Cyrl-RS"/>
        </w:rPr>
        <w:t xml:space="preserve"> а</w:t>
      </w:r>
      <w:r w:rsidR="00D136BC">
        <w:rPr>
          <w:lang w:val="sr-Cyrl-RS"/>
        </w:rPr>
        <w:t xml:space="preserve"> најкасније 30 дана након истека </w:t>
      </w:r>
      <w:r w:rsidR="00F46C81">
        <w:rPr>
          <w:lang w:val="sr-Cyrl-RS"/>
        </w:rPr>
        <w:t>овог периода, односно до 30. јула и 30. јануара</w:t>
      </w:r>
      <w:r w:rsidR="00D136BC">
        <w:rPr>
          <w:lang w:val="sr-Cyrl-RS"/>
        </w:rPr>
        <w:t>. У овом извештају потребно је навести:</w:t>
      </w:r>
    </w:p>
    <w:p w14:paraId="4680EFFD" w14:textId="4F450A11" w:rsidR="00D136BC" w:rsidRDefault="00D136BC" w:rsidP="00BC347C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>
        <w:rPr>
          <w:lang w:val="sr-Cyrl-RS"/>
        </w:rPr>
        <w:t>извршен</w:t>
      </w:r>
      <w:r w:rsidR="00B013C3" w:rsidRPr="00BC347C">
        <w:rPr>
          <w:lang w:val="sr-Cyrl-RS"/>
        </w:rPr>
        <w:t>a</w:t>
      </w:r>
      <w:r>
        <w:rPr>
          <w:lang w:val="sr-Cyrl-RS"/>
        </w:rPr>
        <w:t xml:space="preserve"> испитивањ</w:t>
      </w:r>
      <w:r w:rsidR="007904CB" w:rsidRPr="00BC347C">
        <w:rPr>
          <w:lang w:val="sr-Cyrl-RS"/>
        </w:rPr>
        <w:t>a</w:t>
      </w:r>
      <w:r>
        <w:rPr>
          <w:lang w:val="sr-Cyrl-RS"/>
        </w:rPr>
        <w:t xml:space="preserve"> </w:t>
      </w:r>
      <w:r w:rsidR="007904CB">
        <w:rPr>
          <w:lang w:val="sr-Cyrl-RS"/>
        </w:rPr>
        <w:t>предвиђен</w:t>
      </w:r>
      <w:r w:rsidR="007904CB" w:rsidRPr="00BC347C">
        <w:rPr>
          <w:lang w:val="sr-Cyrl-RS"/>
        </w:rPr>
        <w:t>a</w:t>
      </w:r>
      <w:r w:rsidR="007904CB">
        <w:rPr>
          <w:lang w:val="sr-Cyrl-RS"/>
        </w:rPr>
        <w:t xml:space="preserve"> </w:t>
      </w:r>
      <w:r>
        <w:rPr>
          <w:lang w:val="sr-Cyrl-RS"/>
        </w:rPr>
        <w:t xml:space="preserve">актуелним </w:t>
      </w:r>
      <w:r w:rsidR="002D4A5F">
        <w:rPr>
          <w:lang w:val="sr-Cyrl-RS"/>
        </w:rPr>
        <w:t xml:space="preserve">Годишњим </w:t>
      </w:r>
      <w:r>
        <w:rPr>
          <w:lang w:val="sr-Cyrl-RS"/>
        </w:rPr>
        <w:t>планом</w:t>
      </w:r>
      <w:r w:rsidR="007904CB">
        <w:rPr>
          <w:lang w:val="sr-Cyrl-RS"/>
        </w:rPr>
        <w:t>, као и резултате у смислу задовољења захтева</w:t>
      </w:r>
      <w:r>
        <w:rPr>
          <w:lang w:val="sr-Cyrl-RS"/>
        </w:rPr>
        <w:t>;</w:t>
      </w:r>
    </w:p>
    <w:p w14:paraId="5B83903B" w14:textId="4EEF014D" w:rsidR="00D136BC" w:rsidRDefault="007904CB" w:rsidP="00BC347C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>
        <w:rPr>
          <w:lang w:val="sr-Cyrl-RS"/>
        </w:rPr>
        <w:t>неизвршен</w:t>
      </w:r>
      <w:r w:rsidRPr="00BC347C">
        <w:rPr>
          <w:lang w:val="sr-Cyrl-RS"/>
        </w:rPr>
        <w:t>a</w:t>
      </w:r>
      <w:r>
        <w:rPr>
          <w:lang w:val="sr-Cyrl-RS"/>
        </w:rPr>
        <w:t xml:space="preserve"> </w:t>
      </w:r>
      <w:r w:rsidR="00D136BC">
        <w:rPr>
          <w:lang w:val="sr-Cyrl-RS"/>
        </w:rPr>
        <w:t>испитивањ</w:t>
      </w:r>
      <w:r w:rsidRPr="00BC347C">
        <w:rPr>
          <w:lang w:val="sr-Cyrl-RS"/>
        </w:rPr>
        <w:t>a</w:t>
      </w:r>
      <w:r w:rsidR="00D136BC">
        <w:rPr>
          <w:lang w:val="sr-Cyrl-RS"/>
        </w:rPr>
        <w:t xml:space="preserve"> </w:t>
      </w:r>
      <w:r>
        <w:rPr>
          <w:lang w:val="sr-Cyrl-RS"/>
        </w:rPr>
        <w:t>предвиђен</w:t>
      </w:r>
      <w:r w:rsidRPr="00BC347C">
        <w:rPr>
          <w:lang w:val="sr-Cyrl-RS"/>
        </w:rPr>
        <w:t>a</w:t>
      </w:r>
      <w:r>
        <w:rPr>
          <w:lang w:val="sr-Cyrl-RS"/>
        </w:rPr>
        <w:t xml:space="preserve"> </w:t>
      </w:r>
      <w:r w:rsidR="00D136BC">
        <w:rPr>
          <w:lang w:val="sr-Cyrl-RS"/>
        </w:rPr>
        <w:t xml:space="preserve">актуелним </w:t>
      </w:r>
      <w:r w:rsidR="002D4A5F">
        <w:rPr>
          <w:lang w:val="sr-Cyrl-RS"/>
        </w:rPr>
        <w:t xml:space="preserve">Годишњим </w:t>
      </w:r>
      <w:r w:rsidR="00D136BC">
        <w:rPr>
          <w:lang w:val="sr-Cyrl-RS"/>
        </w:rPr>
        <w:t>планом</w:t>
      </w:r>
      <w:r w:rsidR="002D4A5F">
        <w:rPr>
          <w:lang w:val="sr-Cyrl-RS"/>
        </w:rPr>
        <w:t>,</w:t>
      </w:r>
      <w:r w:rsidR="00D136BC">
        <w:rPr>
          <w:lang w:val="sr-Cyrl-RS"/>
        </w:rPr>
        <w:t xml:space="preserve"> разлог неизвршења</w:t>
      </w:r>
      <w:r w:rsidR="002D4A5F">
        <w:rPr>
          <w:lang w:val="sr-Cyrl-RS"/>
        </w:rPr>
        <w:t xml:space="preserve"> и нови термин за извршење испитивања</w:t>
      </w:r>
      <w:r w:rsidR="00D136BC">
        <w:rPr>
          <w:lang w:val="sr-Cyrl-RS"/>
        </w:rPr>
        <w:t>;</w:t>
      </w:r>
    </w:p>
    <w:p w14:paraId="614100AC" w14:textId="57BB6A82" w:rsidR="00D136BC" w:rsidRDefault="00D136BC" w:rsidP="00BC347C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>
        <w:rPr>
          <w:lang w:val="sr-Cyrl-RS"/>
        </w:rPr>
        <w:t>извршен</w:t>
      </w:r>
      <w:r w:rsidR="007904CB" w:rsidRPr="00BC347C">
        <w:rPr>
          <w:lang w:val="sr-Cyrl-RS"/>
        </w:rPr>
        <w:t xml:space="preserve">a </w:t>
      </w:r>
      <w:r w:rsidR="007904CB">
        <w:rPr>
          <w:lang w:val="sr-Cyrl-RS"/>
        </w:rPr>
        <w:t>испитивањ</w:t>
      </w:r>
      <w:r w:rsidR="007904CB" w:rsidRPr="00BC347C">
        <w:rPr>
          <w:lang w:val="sr-Cyrl-RS"/>
        </w:rPr>
        <w:t>a</w:t>
      </w:r>
      <w:r w:rsidR="007904CB">
        <w:rPr>
          <w:lang w:val="sr-Cyrl-RS"/>
        </w:rPr>
        <w:t xml:space="preserve"> кој</w:t>
      </w:r>
      <w:r w:rsidR="007904CB" w:rsidRPr="00BC347C">
        <w:rPr>
          <w:lang w:val="sr-Cyrl-RS"/>
        </w:rPr>
        <w:t>a</w:t>
      </w:r>
      <w:r w:rsidR="007904CB">
        <w:rPr>
          <w:lang w:val="sr-Cyrl-RS"/>
        </w:rPr>
        <w:t xml:space="preserve"> </w:t>
      </w:r>
      <w:r>
        <w:rPr>
          <w:lang w:val="sr-Cyrl-RS"/>
        </w:rPr>
        <w:t xml:space="preserve">нису </w:t>
      </w:r>
      <w:r w:rsidR="007904CB">
        <w:rPr>
          <w:lang w:val="sr-Cyrl-RS"/>
        </w:rPr>
        <w:t>предвиђен</w:t>
      </w:r>
      <w:r w:rsidR="007904CB" w:rsidRPr="00BC347C">
        <w:rPr>
          <w:lang w:val="sr-Cyrl-RS"/>
        </w:rPr>
        <w:t>a</w:t>
      </w:r>
      <w:r w:rsidR="007904CB">
        <w:rPr>
          <w:lang w:val="sr-Cyrl-RS"/>
        </w:rPr>
        <w:t xml:space="preserve"> </w:t>
      </w:r>
      <w:r>
        <w:rPr>
          <w:lang w:val="sr-Cyrl-RS"/>
        </w:rPr>
        <w:t xml:space="preserve">актуелним </w:t>
      </w:r>
      <w:r w:rsidR="00845B2D">
        <w:rPr>
          <w:lang w:val="sr-Cyrl-RS"/>
        </w:rPr>
        <w:t xml:space="preserve">Годишњим </w:t>
      </w:r>
      <w:r>
        <w:rPr>
          <w:lang w:val="sr-Cyrl-RS"/>
        </w:rPr>
        <w:t>планом и разлог извршења</w:t>
      </w:r>
      <w:r w:rsidR="007904CB">
        <w:rPr>
          <w:lang w:val="sr-Cyrl-RS"/>
        </w:rPr>
        <w:t xml:space="preserve">, а утичу на функционалност неопходну за спровођење </w:t>
      </w:r>
      <w:r w:rsidR="00A25093">
        <w:rPr>
          <w:lang w:val="sr-Cyrl-RS"/>
        </w:rPr>
        <w:t>п</w:t>
      </w:r>
      <w:r w:rsidR="007904CB">
        <w:rPr>
          <w:lang w:val="sr-Cyrl-RS"/>
        </w:rPr>
        <w:t xml:space="preserve">ланова одбране и </w:t>
      </w:r>
      <w:r w:rsidR="00A25093">
        <w:rPr>
          <w:lang w:val="sr-Cyrl-RS"/>
        </w:rPr>
        <w:t>п</w:t>
      </w:r>
      <w:r w:rsidR="007904CB">
        <w:rPr>
          <w:lang w:val="sr-Cyrl-RS"/>
        </w:rPr>
        <w:t>лана успостављања преносног система</w:t>
      </w:r>
      <w:r w:rsidR="002D4A5F">
        <w:rPr>
          <w:lang w:val="sr-Cyrl-RS"/>
        </w:rPr>
        <w:t>;</w:t>
      </w:r>
      <w:r w:rsidR="00845B2D">
        <w:rPr>
          <w:lang w:val="sr-Cyrl-RS"/>
        </w:rPr>
        <w:t xml:space="preserve"> </w:t>
      </w:r>
    </w:p>
    <w:p w14:paraId="5EDEFB7F" w14:textId="04352CD9" w:rsidR="002D4A5F" w:rsidRDefault="002D4A5F" w:rsidP="00BC347C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>
        <w:rPr>
          <w:lang w:val="sr-Cyrl-RS"/>
        </w:rPr>
        <w:t>погонске догађаје у којима је уочен неисправан рад опреме и</w:t>
      </w:r>
      <w:r w:rsidR="00B755A1">
        <w:rPr>
          <w:lang w:val="sr-Cyrl-RS"/>
        </w:rPr>
        <w:t>ли</w:t>
      </w:r>
      <w:r>
        <w:rPr>
          <w:lang w:val="sr-Cyrl-RS"/>
        </w:rPr>
        <w:t xml:space="preserve"> </w:t>
      </w:r>
      <w:r w:rsidR="00B755A1">
        <w:rPr>
          <w:lang w:val="sr-Cyrl-RS"/>
        </w:rPr>
        <w:t xml:space="preserve">недостатак </w:t>
      </w:r>
      <w:r>
        <w:rPr>
          <w:lang w:val="sr-Cyrl-RS"/>
        </w:rPr>
        <w:t>способности.</w:t>
      </w:r>
    </w:p>
    <w:p w14:paraId="6F72DC41" w14:textId="62CD5C44" w:rsidR="00C732EB" w:rsidRPr="00C732EB" w:rsidRDefault="00C732EB" w:rsidP="00C732EB">
      <w:pPr>
        <w:jc w:val="both"/>
        <w:rPr>
          <w:lang w:val="sr-Cyrl-RS"/>
        </w:rPr>
      </w:pPr>
      <w:r>
        <w:rPr>
          <w:lang w:val="sr-Cyrl-RS"/>
        </w:rPr>
        <w:t>ЕМС дефинише форму у којој му се достављају наведени извештај</w:t>
      </w:r>
      <w:r w:rsidR="00C67888">
        <w:rPr>
          <w:lang w:val="sr-Cyrl-RS"/>
        </w:rPr>
        <w:t>и</w:t>
      </w:r>
      <w:r>
        <w:rPr>
          <w:lang w:val="sr-Cyrl-RS"/>
        </w:rPr>
        <w:t>.</w:t>
      </w:r>
    </w:p>
    <w:p w14:paraId="03672E82" w14:textId="094A6834" w:rsidR="004E3168" w:rsidRPr="004B4450" w:rsidRDefault="00EA031A" w:rsidP="000F79D1">
      <w:pPr>
        <w:jc w:val="both"/>
        <w:rPr>
          <w:b/>
          <w:bCs/>
          <w:lang w:val="sr-Latn-RS"/>
        </w:rPr>
      </w:pPr>
      <w:r>
        <w:rPr>
          <w:b/>
          <w:bCs/>
          <w:lang w:val="sr-Cyrl-RS"/>
        </w:rPr>
        <w:t>3</w:t>
      </w:r>
      <w:r w:rsidR="004E3168">
        <w:rPr>
          <w:b/>
          <w:bCs/>
          <w:lang w:val="sr-Cyrl-RS"/>
        </w:rPr>
        <w:t>.</w:t>
      </w:r>
      <w:r w:rsidR="00373A45">
        <w:rPr>
          <w:b/>
          <w:bCs/>
          <w:lang w:val="sr-Cyrl-RS"/>
        </w:rPr>
        <w:t>4</w:t>
      </w:r>
      <w:r w:rsidR="004E3168">
        <w:rPr>
          <w:b/>
          <w:bCs/>
          <w:lang w:val="sr-Cyrl-RS"/>
        </w:rPr>
        <w:t xml:space="preserve">.2. </w:t>
      </w:r>
      <w:r w:rsidR="004E3168" w:rsidRPr="00BC347C">
        <w:rPr>
          <w:lang w:val="sr-Cyrl-RS"/>
        </w:rPr>
        <w:t>ОПС про</w:t>
      </w:r>
      <w:r w:rsidR="004E3168">
        <w:rPr>
          <w:lang w:val="sr-Cyrl-RS"/>
        </w:rPr>
        <w:t xml:space="preserve">верава </w:t>
      </w:r>
      <w:r w:rsidR="00565394">
        <w:rPr>
          <w:lang w:val="sr-Cyrl-RS"/>
        </w:rPr>
        <w:t xml:space="preserve">да ли </w:t>
      </w:r>
      <w:r w:rsidR="004E0EAF">
        <w:rPr>
          <w:lang w:val="sr-Cyrl-RS"/>
        </w:rPr>
        <w:t xml:space="preserve">су </w:t>
      </w:r>
      <w:r w:rsidR="00565394">
        <w:rPr>
          <w:lang w:val="sr-Cyrl-RS"/>
        </w:rPr>
        <w:t xml:space="preserve">поднети извештаји из тачке </w:t>
      </w:r>
      <w:r>
        <w:rPr>
          <w:lang w:val="sr-Cyrl-RS"/>
        </w:rPr>
        <w:t>3</w:t>
      </w:r>
      <w:r w:rsidR="00565394">
        <w:rPr>
          <w:lang w:val="sr-Cyrl-RS"/>
        </w:rPr>
        <w:t>.</w:t>
      </w:r>
      <w:r w:rsidR="00373A45">
        <w:rPr>
          <w:lang w:val="sr-Cyrl-RS"/>
        </w:rPr>
        <w:t>4</w:t>
      </w:r>
      <w:r w:rsidR="00565394">
        <w:rPr>
          <w:lang w:val="sr-Cyrl-RS"/>
        </w:rPr>
        <w:t>.1. усклађени са протоколом о испитивању, и уколико примети неусаглашеност, ОПС доставља подносиоцу извештаја захтев за његову исправку у року од 15 дана од пријема извештаја</w:t>
      </w:r>
      <w:r w:rsidR="00C732EB">
        <w:rPr>
          <w:lang w:val="sr-Cyrl-RS"/>
        </w:rPr>
        <w:t>, а у супротном ОПС потврђује исправност поднетог извештаја у наведено</w:t>
      </w:r>
      <w:r w:rsidR="008A797B">
        <w:rPr>
          <w:lang w:val="sr-Cyrl-RS"/>
        </w:rPr>
        <w:t>м</w:t>
      </w:r>
      <w:r w:rsidR="00C732EB">
        <w:rPr>
          <w:lang w:val="sr-Cyrl-RS"/>
        </w:rPr>
        <w:t xml:space="preserve"> року</w:t>
      </w:r>
      <w:r w:rsidR="00565394">
        <w:rPr>
          <w:lang w:val="sr-Cyrl-RS"/>
        </w:rPr>
        <w:t>.</w:t>
      </w:r>
      <w:r w:rsidR="00845B2D">
        <w:rPr>
          <w:lang w:val="sr-Cyrl-RS"/>
        </w:rPr>
        <w:t xml:space="preserve"> Подносилац извештаја доставља исправљени извештај ОПС-у у року од 15 дана од пријема захтева за исправку.</w:t>
      </w:r>
    </w:p>
    <w:p w14:paraId="3B56C0CD" w14:textId="648973DC" w:rsidR="000F79D1" w:rsidRDefault="00EA031A" w:rsidP="000F79D1">
      <w:pPr>
        <w:jc w:val="both"/>
        <w:rPr>
          <w:lang w:val="sr-Cyrl-RS"/>
        </w:rPr>
      </w:pPr>
      <w:r>
        <w:rPr>
          <w:b/>
          <w:bCs/>
          <w:lang w:val="sr-Cyrl-RS"/>
        </w:rPr>
        <w:t>3</w:t>
      </w:r>
      <w:r w:rsidR="00E97D98" w:rsidRPr="00A25093">
        <w:rPr>
          <w:b/>
          <w:bCs/>
          <w:lang w:val="sr-Cyrl-RS"/>
        </w:rPr>
        <w:t>.</w:t>
      </w:r>
      <w:r w:rsidR="00373A45">
        <w:rPr>
          <w:b/>
          <w:bCs/>
          <w:lang w:val="sr-Cyrl-RS"/>
        </w:rPr>
        <w:t>4</w:t>
      </w:r>
      <w:r w:rsidR="003F4BCD" w:rsidRPr="00A25093">
        <w:rPr>
          <w:b/>
          <w:bCs/>
          <w:lang w:val="sr-Cyrl-RS"/>
        </w:rPr>
        <w:t>.</w:t>
      </w:r>
      <w:r w:rsidR="004E3168">
        <w:rPr>
          <w:b/>
          <w:bCs/>
          <w:lang w:val="sr-Cyrl-RS"/>
        </w:rPr>
        <w:t>3</w:t>
      </w:r>
      <w:r w:rsidR="00E97D98" w:rsidRPr="00A25093">
        <w:rPr>
          <w:b/>
          <w:bCs/>
          <w:lang w:val="sr-Cyrl-RS"/>
        </w:rPr>
        <w:t>.</w:t>
      </w:r>
      <w:r w:rsidR="00E97D98">
        <w:rPr>
          <w:lang w:val="sr-Cyrl-RS"/>
        </w:rPr>
        <w:t xml:space="preserve"> ОПС обједињује извештаје</w:t>
      </w:r>
      <w:r w:rsidR="00A672DE">
        <w:rPr>
          <w:lang w:val="sr-Cyrl-RS"/>
        </w:rPr>
        <w:t>,</w:t>
      </w:r>
      <w:r w:rsidR="00E97D98">
        <w:rPr>
          <w:lang w:val="sr-Cyrl-RS"/>
        </w:rPr>
        <w:t xml:space="preserve"> </w:t>
      </w:r>
      <w:r w:rsidR="00A672DE">
        <w:rPr>
          <w:lang w:val="sr-Cyrl-RS"/>
        </w:rPr>
        <w:t xml:space="preserve">добијене од ОДС, ЗКМ-ова, </w:t>
      </w:r>
      <w:r w:rsidR="00A672DE" w:rsidRPr="003A50BD">
        <w:rPr>
          <w:lang w:val="sr-Cyrl-RS"/>
        </w:rPr>
        <w:t>пружаоц</w:t>
      </w:r>
      <w:r w:rsidR="00A672DE">
        <w:rPr>
          <w:lang w:val="sr-Cyrl-RS"/>
        </w:rPr>
        <w:t>а</w:t>
      </w:r>
      <w:r w:rsidR="00A672DE" w:rsidRPr="003A50BD">
        <w:rPr>
          <w:lang w:val="sr-Cyrl-RS"/>
        </w:rPr>
        <w:t xml:space="preserve"> услуге одбране система и пружаоц</w:t>
      </w:r>
      <w:r w:rsidR="00A672DE">
        <w:rPr>
          <w:lang w:val="sr-Cyrl-RS"/>
        </w:rPr>
        <w:t>а</w:t>
      </w:r>
      <w:r w:rsidR="00A672DE" w:rsidRPr="003A50BD">
        <w:rPr>
          <w:lang w:val="sr-Cyrl-RS"/>
        </w:rPr>
        <w:t xml:space="preserve"> услуге поновног успостављања система</w:t>
      </w:r>
      <w:r w:rsidR="00A672DE">
        <w:rPr>
          <w:lang w:val="sr-Cyrl-RS"/>
        </w:rPr>
        <w:t xml:space="preserve">, </w:t>
      </w:r>
      <w:r w:rsidR="00E97D98">
        <w:rPr>
          <w:lang w:val="sr-Cyrl-RS"/>
        </w:rPr>
        <w:t xml:space="preserve">из тачке </w:t>
      </w:r>
      <w:r>
        <w:rPr>
          <w:lang w:val="sr-Cyrl-RS"/>
        </w:rPr>
        <w:t>3</w:t>
      </w:r>
      <w:r w:rsidR="00E97D98">
        <w:rPr>
          <w:lang w:val="sr-Cyrl-RS"/>
        </w:rPr>
        <w:t>.</w:t>
      </w:r>
      <w:r w:rsidR="00373A45">
        <w:rPr>
          <w:lang w:val="sr-Cyrl-RS"/>
        </w:rPr>
        <w:t>4</w:t>
      </w:r>
      <w:r w:rsidR="003F4BCD">
        <w:rPr>
          <w:lang w:val="sr-Cyrl-RS"/>
        </w:rPr>
        <w:t>.1</w:t>
      </w:r>
      <w:r w:rsidR="00E97D98">
        <w:rPr>
          <w:lang w:val="sr-Cyrl-RS"/>
        </w:rPr>
        <w:t>. са извештајима испитивања</w:t>
      </w:r>
      <w:r w:rsidR="00845B2D">
        <w:rPr>
          <w:lang w:val="sr-Cyrl-RS"/>
        </w:rPr>
        <w:t xml:space="preserve"> опреме и способности ОПС-а</w:t>
      </w:r>
      <w:r w:rsidR="00E97D98">
        <w:rPr>
          <w:lang w:val="sr-Cyrl-RS"/>
        </w:rPr>
        <w:t xml:space="preserve">, и </w:t>
      </w:r>
      <w:r w:rsidR="00B755A1">
        <w:rPr>
          <w:lang w:val="sr-Cyrl-RS"/>
        </w:rPr>
        <w:t xml:space="preserve">на основу њих </w:t>
      </w:r>
      <w:r w:rsidR="002707BB">
        <w:rPr>
          <w:lang w:val="sr-Cyrl-RS"/>
        </w:rPr>
        <w:t>израђује годиш</w:t>
      </w:r>
      <w:r w:rsidR="00B755A1">
        <w:rPr>
          <w:lang w:val="sr-Cyrl-RS"/>
        </w:rPr>
        <w:t>њ</w:t>
      </w:r>
      <w:r w:rsidR="002707BB">
        <w:rPr>
          <w:lang w:val="sr-Cyrl-RS"/>
        </w:rPr>
        <w:t xml:space="preserve">и извештај о испитивању опреме и способности за план одбране система и </w:t>
      </w:r>
      <w:r w:rsidR="00A25093">
        <w:rPr>
          <w:lang w:val="sr-Cyrl-RS"/>
        </w:rPr>
        <w:t>п</w:t>
      </w:r>
      <w:r w:rsidR="007904CB">
        <w:rPr>
          <w:lang w:val="sr-Cyrl-RS"/>
        </w:rPr>
        <w:t xml:space="preserve">лан </w:t>
      </w:r>
      <w:r w:rsidR="002707BB">
        <w:rPr>
          <w:lang w:val="sr-Cyrl-RS"/>
        </w:rPr>
        <w:t xml:space="preserve">поновног успостављања система </w:t>
      </w:r>
      <w:r w:rsidR="00A672DE">
        <w:rPr>
          <w:lang w:val="sr-Cyrl-RS"/>
        </w:rPr>
        <w:t xml:space="preserve">(у даљем тексту: Годишњи извештај) </w:t>
      </w:r>
      <w:r w:rsidR="002707BB">
        <w:rPr>
          <w:lang w:val="sr-Cyrl-RS"/>
        </w:rPr>
        <w:t xml:space="preserve">до 1. марта наредне године, </w:t>
      </w:r>
      <w:r w:rsidR="00B755A1">
        <w:rPr>
          <w:lang w:val="sr-Cyrl-RS"/>
        </w:rPr>
        <w:t>који</w:t>
      </w:r>
      <w:r w:rsidR="002707BB">
        <w:rPr>
          <w:lang w:val="sr-Cyrl-RS"/>
        </w:rPr>
        <w:t xml:space="preserve"> </w:t>
      </w:r>
      <w:r w:rsidR="00A25093">
        <w:rPr>
          <w:lang w:val="sr-Cyrl-RS"/>
        </w:rPr>
        <w:t>доставља АЕРС</w:t>
      </w:r>
      <w:r w:rsidR="002707BB">
        <w:rPr>
          <w:lang w:val="sr-Cyrl-RS"/>
        </w:rPr>
        <w:t xml:space="preserve">. У </w:t>
      </w:r>
      <w:r w:rsidR="00A672DE">
        <w:rPr>
          <w:lang w:val="sr-Cyrl-RS"/>
        </w:rPr>
        <w:t xml:space="preserve">Годишњем </w:t>
      </w:r>
      <w:r w:rsidR="002707BB">
        <w:rPr>
          <w:lang w:val="sr-Cyrl-RS"/>
        </w:rPr>
        <w:t>извештају се наводе:</w:t>
      </w:r>
    </w:p>
    <w:p w14:paraId="6B8BFA4D" w14:textId="4B5C7BD7" w:rsidR="002707BB" w:rsidRPr="00DE2CDF" w:rsidRDefault="00DE2CDF" w:rsidP="00DE2CDF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 w:rsidRPr="00DE2CDF">
        <w:rPr>
          <w:lang w:val="sr-Cyrl-RS"/>
        </w:rPr>
        <w:t xml:space="preserve">сва спроведена испитивања и резултати </w:t>
      </w:r>
      <w:r w:rsidR="00044B9C">
        <w:rPr>
          <w:lang w:val="sr-Cyrl-RS"/>
        </w:rPr>
        <w:t xml:space="preserve">испитивања </w:t>
      </w:r>
      <w:r w:rsidRPr="00DE2CDF">
        <w:rPr>
          <w:lang w:val="sr-Cyrl-RS"/>
        </w:rPr>
        <w:t xml:space="preserve">(да ли </w:t>
      </w:r>
      <w:r w:rsidR="002707BB" w:rsidRPr="00DE2CDF">
        <w:rPr>
          <w:lang w:val="sr-Cyrl-RS"/>
        </w:rPr>
        <w:t xml:space="preserve">су </w:t>
      </w:r>
      <w:r w:rsidR="00044B9C" w:rsidRPr="00DE2CDF">
        <w:rPr>
          <w:lang w:val="sr-Cyrl-RS"/>
        </w:rPr>
        <w:t>задовољ</w:t>
      </w:r>
      <w:r w:rsidR="00044B9C">
        <w:rPr>
          <w:lang w:val="sr-Cyrl-RS"/>
        </w:rPr>
        <w:t>ени</w:t>
      </w:r>
      <w:r w:rsidR="00044B9C" w:rsidRPr="00DE2CDF">
        <w:rPr>
          <w:lang w:val="sr-Cyrl-RS"/>
        </w:rPr>
        <w:t xml:space="preserve"> критеријум</w:t>
      </w:r>
      <w:r w:rsidR="00044B9C">
        <w:rPr>
          <w:lang w:val="sr-Cyrl-RS"/>
        </w:rPr>
        <w:t>и</w:t>
      </w:r>
      <w:r w:rsidR="00044B9C" w:rsidRPr="00DE2CDF">
        <w:rPr>
          <w:lang w:val="sr-Cyrl-RS"/>
        </w:rPr>
        <w:t xml:space="preserve"> </w:t>
      </w:r>
      <w:r w:rsidR="002707BB" w:rsidRPr="00DE2CDF">
        <w:rPr>
          <w:lang w:val="sr-Cyrl-RS"/>
        </w:rPr>
        <w:t>за успешност испитивања</w:t>
      </w:r>
      <w:r>
        <w:rPr>
          <w:lang w:val="sr-Cyrl-RS"/>
        </w:rPr>
        <w:t>)</w:t>
      </w:r>
      <w:r w:rsidR="002707BB" w:rsidRPr="00DE2CDF">
        <w:rPr>
          <w:lang w:val="sr-Cyrl-RS"/>
        </w:rPr>
        <w:t>;</w:t>
      </w:r>
    </w:p>
    <w:p w14:paraId="04F11D8D" w14:textId="74B5E841" w:rsidR="002707BB" w:rsidRDefault="002707BB" w:rsidP="00BC347C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>
        <w:rPr>
          <w:lang w:val="sr-Cyrl-RS"/>
        </w:rPr>
        <w:t>испитивања која нису одржана према Годи</w:t>
      </w:r>
      <w:r w:rsidR="00B755A1">
        <w:rPr>
          <w:lang w:val="sr-Cyrl-RS"/>
        </w:rPr>
        <w:t>ш</w:t>
      </w:r>
      <w:r>
        <w:rPr>
          <w:lang w:val="sr-Cyrl-RS"/>
        </w:rPr>
        <w:t>њем плану;</w:t>
      </w:r>
    </w:p>
    <w:p w14:paraId="7EC38391" w14:textId="7CA70479" w:rsidR="00C82E03" w:rsidRPr="00C82E03" w:rsidRDefault="002707BB" w:rsidP="00C82E03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>
        <w:rPr>
          <w:lang w:val="sr-Cyrl-RS"/>
        </w:rPr>
        <w:t>прекорачење рока учестаности за одређена испитивања.</w:t>
      </w:r>
    </w:p>
    <w:p w14:paraId="3BE69E31" w14:textId="77777777" w:rsidR="00C82E03" w:rsidRDefault="00C82E03" w:rsidP="00C82E03">
      <w:pPr>
        <w:jc w:val="both"/>
        <w:rPr>
          <w:lang w:val="sr-Latn-RS"/>
        </w:rPr>
      </w:pPr>
    </w:p>
    <w:p w14:paraId="5F464EE7" w14:textId="77777777" w:rsidR="00C82E03" w:rsidRPr="00C82E03" w:rsidRDefault="00C82E03" w:rsidP="00C82E03">
      <w:pPr>
        <w:jc w:val="both"/>
        <w:rPr>
          <w:lang w:val="sr-Latn-RS"/>
        </w:rPr>
      </w:pPr>
    </w:p>
    <w:p w14:paraId="39B3D6FA" w14:textId="1F48086C" w:rsidR="0035403A" w:rsidRPr="003A50BD" w:rsidRDefault="0035403A" w:rsidP="00D136BC">
      <w:pPr>
        <w:pStyle w:val="Heading2"/>
        <w:numPr>
          <w:ilvl w:val="0"/>
          <w:numId w:val="1"/>
        </w:numPr>
        <w:rPr>
          <w:lang w:val="sr-Cyrl-RS"/>
        </w:rPr>
      </w:pPr>
      <w:bookmarkStart w:id="17" w:name="_Toc233018981"/>
      <w:r w:rsidRPr="0035403A">
        <w:rPr>
          <w:lang w:val="sr-Cyrl-RS"/>
        </w:rPr>
        <w:lastRenderedPageBreak/>
        <w:t>Испитивање усаглашености способности производних модула</w:t>
      </w:r>
      <w:bookmarkEnd w:id="17"/>
    </w:p>
    <w:p w14:paraId="1E72BB85" w14:textId="77777777" w:rsidR="00BF55F7" w:rsidRDefault="00BF55F7" w:rsidP="003B751D">
      <w:pPr>
        <w:jc w:val="both"/>
        <w:rPr>
          <w:lang w:val="sr-Cyrl-RS"/>
        </w:rPr>
      </w:pPr>
    </w:p>
    <w:p w14:paraId="1B5BD4A2" w14:textId="1C553D7E" w:rsidR="0035403A" w:rsidRDefault="00EA031A" w:rsidP="003B751D">
      <w:pPr>
        <w:jc w:val="both"/>
        <w:rPr>
          <w:lang w:val="sr-Cyrl-RS"/>
        </w:rPr>
      </w:pPr>
      <w:r>
        <w:rPr>
          <w:b/>
          <w:bCs/>
          <w:lang w:val="sr-Cyrl-RS"/>
        </w:rPr>
        <w:t>4</w:t>
      </w:r>
      <w:r w:rsidR="0045630E" w:rsidRPr="00A25093">
        <w:rPr>
          <w:b/>
          <w:bCs/>
          <w:lang w:val="sr-Cyrl-RS"/>
        </w:rPr>
        <w:t>.1.</w:t>
      </w:r>
      <w:r w:rsidR="0045630E">
        <w:rPr>
          <w:lang w:val="sr-Cyrl-RS"/>
        </w:rPr>
        <w:t xml:space="preserve"> </w:t>
      </w:r>
      <w:r w:rsidR="0035403A">
        <w:rPr>
          <w:lang w:val="sr-Cyrl-RS"/>
        </w:rPr>
        <w:t xml:space="preserve">У складу са </w:t>
      </w:r>
      <w:r w:rsidR="0035403A" w:rsidRPr="0035403A">
        <w:rPr>
          <w:lang w:val="sr-Cyrl-RS"/>
        </w:rPr>
        <w:t>Уредб</w:t>
      </w:r>
      <w:r w:rsidR="0035403A">
        <w:rPr>
          <w:lang w:val="sr-Cyrl-RS"/>
        </w:rPr>
        <w:t>ом</w:t>
      </w:r>
      <w:r w:rsidR="0035403A" w:rsidRPr="0035403A">
        <w:rPr>
          <w:lang w:val="sr-Cyrl-RS"/>
        </w:rPr>
        <w:t xml:space="preserve"> о поступању у случају поремећаја у раду и поновном успостављању електроенергетских система</w:t>
      </w:r>
      <w:r w:rsidR="0035403A">
        <w:rPr>
          <w:lang w:val="sr-Cyrl-RS"/>
        </w:rPr>
        <w:t>,</w:t>
      </w:r>
      <w:r w:rsidR="0035403A" w:rsidRPr="0035403A">
        <w:rPr>
          <w:lang w:val="sr-Cyrl-RS"/>
        </w:rPr>
        <w:t xml:space="preserve"> </w:t>
      </w:r>
      <w:r w:rsidR="0035403A">
        <w:rPr>
          <w:lang w:val="sr-Cyrl-RS"/>
        </w:rPr>
        <w:t>с</w:t>
      </w:r>
      <w:r w:rsidR="0035403A" w:rsidRPr="0035403A">
        <w:rPr>
          <w:lang w:val="sr-Cyrl-RS"/>
        </w:rPr>
        <w:t>ваки производни модул који пружа услугу безнапонског покретања, спроводи и</w:t>
      </w:r>
      <w:bookmarkStart w:id="18" w:name="_Hlk216421935"/>
      <w:r w:rsidR="0035403A" w:rsidRPr="0035403A">
        <w:rPr>
          <w:lang w:val="sr-Cyrl-RS"/>
        </w:rPr>
        <w:t>спитивање способности безнапонског покретања</w:t>
      </w:r>
      <w:bookmarkEnd w:id="18"/>
      <w:r w:rsidR="0035403A" w:rsidRPr="0035403A">
        <w:rPr>
          <w:lang w:val="sr-Cyrl-RS"/>
        </w:rPr>
        <w:t xml:space="preserve"> најмање сваке три године, у складу са </w:t>
      </w:r>
      <w:r w:rsidR="0035403A" w:rsidRPr="00A72782">
        <w:rPr>
          <w:lang w:val="sr-Cyrl-RS"/>
        </w:rPr>
        <w:t>Уредб</w:t>
      </w:r>
      <w:r w:rsidR="00DB61D8">
        <w:rPr>
          <w:lang w:val="sr-Cyrl-RS"/>
        </w:rPr>
        <w:t>ом</w:t>
      </w:r>
      <w:r w:rsidR="0035403A" w:rsidRPr="0035403A">
        <w:rPr>
          <w:lang w:val="sr-Cyrl-RS"/>
        </w:rPr>
        <w:t xml:space="preserve"> о мрежним правилима која се односе на прикључење на мрежу производних јединица. </w:t>
      </w:r>
    </w:p>
    <w:p w14:paraId="5F16E275" w14:textId="787743CE" w:rsidR="00E40B98" w:rsidRDefault="00EA031A" w:rsidP="00AF1E4F">
      <w:pPr>
        <w:jc w:val="both"/>
        <w:rPr>
          <w:lang w:val="sr-Cyrl-RS"/>
        </w:rPr>
      </w:pPr>
      <w:r>
        <w:rPr>
          <w:b/>
          <w:bCs/>
          <w:lang w:val="sr-Cyrl-RS"/>
        </w:rPr>
        <w:t>4</w:t>
      </w:r>
      <w:r w:rsidR="005415E0" w:rsidRPr="00A25093">
        <w:rPr>
          <w:b/>
          <w:bCs/>
          <w:lang w:val="sr-Cyrl-RS"/>
        </w:rPr>
        <w:t>.2.</w:t>
      </w:r>
      <w:r w:rsidR="005415E0">
        <w:rPr>
          <w:lang w:val="sr-Cyrl-RS"/>
        </w:rPr>
        <w:t xml:space="preserve"> </w:t>
      </w:r>
      <w:r w:rsidR="00E40B98">
        <w:rPr>
          <w:lang w:val="sr-Cyrl-RS"/>
        </w:rPr>
        <w:t xml:space="preserve">Испитивање </w:t>
      </w:r>
      <w:bookmarkStart w:id="19" w:name="_Hlk216421982"/>
      <w:r w:rsidR="00E40B98">
        <w:rPr>
          <w:lang w:val="sr-Cyrl-RS"/>
        </w:rPr>
        <w:t>безнапонског покретањ</w:t>
      </w:r>
      <w:r w:rsidR="005415E0">
        <w:rPr>
          <w:lang w:val="sr-Cyrl-RS"/>
        </w:rPr>
        <w:t>а</w:t>
      </w:r>
      <w:r w:rsidR="00E40B98">
        <w:rPr>
          <w:lang w:val="sr-Cyrl-RS"/>
        </w:rPr>
        <w:t xml:space="preserve"> </w:t>
      </w:r>
      <w:bookmarkEnd w:id="19"/>
      <w:r w:rsidR="005415E0">
        <w:rPr>
          <w:lang w:val="sr-Cyrl-RS"/>
        </w:rPr>
        <w:t>с</w:t>
      </w:r>
      <w:r w:rsidR="00E40B98">
        <w:rPr>
          <w:lang w:val="sr-Cyrl-RS"/>
        </w:rPr>
        <w:t xml:space="preserve">е спроводи на следећим </w:t>
      </w:r>
      <w:r w:rsidR="005415E0">
        <w:rPr>
          <w:lang w:val="sr-Cyrl-RS"/>
        </w:rPr>
        <w:t>основама</w:t>
      </w:r>
      <w:r w:rsidR="00E40B98">
        <w:rPr>
          <w:lang w:val="sr-Cyrl-RS"/>
        </w:rPr>
        <w:t>:</w:t>
      </w:r>
    </w:p>
    <w:p w14:paraId="713F98B7" w14:textId="0D06FE15" w:rsidR="00E40B98" w:rsidRDefault="00E40B98" w:rsidP="00E40B98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>
        <w:rPr>
          <w:lang w:val="sr-Cyrl-RS"/>
        </w:rPr>
        <w:t>систем сабирница на који се планира безнапонско покретање испитиваног производног модула се поставља у безнапонско стање;</w:t>
      </w:r>
    </w:p>
    <w:p w14:paraId="5172E78F" w14:textId="36FF0A6C" w:rsidR="00E40B98" w:rsidRDefault="00E40B98" w:rsidP="00E40B98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>
        <w:rPr>
          <w:lang w:val="sr-Cyrl-RS"/>
        </w:rPr>
        <w:t>прекида се напајање сопствене потрошње испитиваног производног модула из мреже;</w:t>
      </w:r>
    </w:p>
    <w:p w14:paraId="7D84D3E8" w14:textId="65EC356F" w:rsidR="007904CB" w:rsidRPr="00E40B98" w:rsidRDefault="007904CB" w:rsidP="00E40B98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>
        <w:rPr>
          <w:rFonts w:cstheme="minorHAnsi"/>
          <w:lang w:val="sr-Cyrl-RS"/>
        </w:rPr>
        <w:t>п</w:t>
      </w:r>
      <w:r w:rsidRPr="00BF16B9">
        <w:rPr>
          <w:rFonts w:cstheme="minorHAnsi"/>
          <w:lang w:val="sr-Cyrl-RS"/>
        </w:rPr>
        <w:t xml:space="preserve">ре почетка </w:t>
      </w:r>
      <w:r>
        <w:rPr>
          <w:rFonts w:cstheme="minorHAnsi"/>
          <w:lang w:val="sr-Cyrl-RS"/>
        </w:rPr>
        <w:t>испитивања</w:t>
      </w:r>
      <w:r w:rsidRPr="00BF16B9">
        <w:rPr>
          <w:rFonts w:cstheme="minorHAnsi"/>
          <w:lang w:val="sr-Cyrl-RS"/>
        </w:rPr>
        <w:t xml:space="preserve">, за све технолошке целине </w:t>
      </w:r>
      <w:r>
        <w:rPr>
          <w:rFonts w:cstheme="minorHAnsi"/>
          <w:lang w:val="sr-Cyrl-RS"/>
        </w:rPr>
        <w:t>испитиване</w:t>
      </w:r>
      <w:r w:rsidRPr="00BF16B9">
        <w:rPr>
          <w:rFonts w:cstheme="minorHAnsi"/>
          <w:lang w:val="sr-Cyrl-RS"/>
        </w:rPr>
        <w:t xml:space="preserve"> производне јединице утвр</w:t>
      </w:r>
      <w:r>
        <w:rPr>
          <w:rFonts w:cstheme="minorHAnsi"/>
          <w:lang w:val="sr-Cyrl-RS"/>
        </w:rPr>
        <w:t>ђује се</w:t>
      </w:r>
      <w:r w:rsidRPr="00BF16B9">
        <w:rPr>
          <w:rFonts w:cstheme="minorHAnsi"/>
          <w:lang w:val="sr-Cyrl-RS"/>
        </w:rPr>
        <w:t xml:space="preserve"> безнапонско стање (галванск</w:t>
      </w:r>
      <w:r>
        <w:rPr>
          <w:rFonts w:cstheme="minorHAnsi"/>
          <w:lang w:val="sr-Cyrl-RS"/>
        </w:rPr>
        <w:t>а</w:t>
      </w:r>
      <w:r w:rsidRPr="00BF16B9">
        <w:rPr>
          <w:rFonts w:cstheme="minorHAnsi"/>
          <w:lang w:val="sr-Cyrl-RS"/>
        </w:rPr>
        <w:t xml:space="preserve"> одвојеност од извора спољ</w:t>
      </w:r>
      <w:r w:rsidR="00A25093">
        <w:rPr>
          <w:rFonts w:cstheme="minorHAnsi"/>
          <w:lang w:val="sr-Cyrl-RS"/>
        </w:rPr>
        <w:t>њ</w:t>
      </w:r>
      <w:r w:rsidRPr="00BF16B9">
        <w:rPr>
          <w:rFonts w:cstheme="minorHAnsi"/>
          <w:lang w:val="sr-Latn-RS"/>
        </w:rPr>
        <w:t>e</w:t>
      </w:r>
      <w:r w:rsidRPr="00BF16B9">
        <w:rPr>
          <w:rFonts w:cstheme="minorHAnsi"/>
          <w:lang w:val="sr-Cyrl-RS"/>
        </w:rPr>
        <w:t xml:space="preserve">г напајања) и немогућност њиховог покретања </w:t>
      </w:r>
      <w:r>
        <w:rPr>
          <w:rFonts w:cstheme="minorHAnsi"/>
          <w:lang w:val="sr-Cyrl-RS"/>
        </w:rPr>
        <w:t>и</w:t>
      </w:r>
      <w:r w:rsidRPr="00BF16B9">
        <w:rPr>
          <w:rFonts w:cstheme="minorHAnsi"/>
          <w:lang w:val="sr-Cyrl-RS"/>
        </w:rPr>
        <w:t xml:space="preserve"> рада</w:t>
      </w:r>
      <w:r w:rsidR="00B013C3">
        <w:rPr>
          <w:rFonts w:cstheme="minorHAnsi"/>
          <w:lang w:val="sr-Cyrl-RS"/>
        </w:rPr>
        <w:t xml:space="preserve"> од стране спољњег напајања</w:t>
      </w:r>
      <w:r>
        <w:rPr>
          <w:rFonts w:cstheme="minorHAnsi"/>
          <w:lang w:val="sr-Cyrl-RS"/>
        </w:rPr>
        <w:t>;</w:t>
      </w:r>
    </w:p>
    <w:p w14:paraId="764ADAA3" w14:textId="04CFCB4C" w:rsidR="00E40B98" w:rsidRDefault="005415E0" w:rsidP="00E40B98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>
        <w:rPr>
          <w:lang w:val="sr-Cyrl-RS"/>
        </w:rPr>
        <w:t xml:space="preserve">проверава се да ли се </w:t>
      </w:r>
      <w:r w:rsidR="00A90C87">
        <w:rPr>
          <w:lang w:val="sr-Cyrl-RS"/>
        </w:rPr>
        <w:t>активира напајање сопствене потрошњ</w:t>
      </w:r>
      <w:r>
        <w:rPr>
          <w:lang w:val="sr-Cyrl-RS"/>
        </w:rPr>
        <w:t>е</w:t>
      </w:r>
      <w:r w:rsidR="00A90C87">
        <w:rPr>
          <w:lang w:val="sr-Cyrl-RS"/>
        </w:rPr>
        <w:t xml:space="preserve"> испитиваног производног </w:t>
      </w:r>
      <w:r>
        <w:rPr>
          <w:lang w:val="sr-Cyrl-RS"/>
        </w:rPr>
        <w:t xml:space="preserve">модула </w:t>
      </w:r>
      <w:r w:rsidR="00A90C87">
        <w:rPr>
          <w:lang w:val="sr-Cyrl-RS"/>
        </w:rPr>
        <w:t xml:space="preserve">из алтернативног извора (кућни </w:t>
      </w:r>
      <w:r w:rsidR="00E0371B">
        <w:rPr>
          <w:lang w:val="sr-Cyrl-RS"/>
        </w:rPr>
        <w:t>хидро-</w:t>
      </w:r>
      <w:r w:rsidR="00A90C87">
        <w:rPr>
          <w:lang w:val="sr-Cyrl-RS"/>
        </w:rPr>
        <w:t>агрегат, батерије, дизел агрегат</w:t>
      </w:r>
      <w:r w:rsidR="00B013C3">
        <w:rPr>
          <w:lang w:val="sr-Latn-RS"/>
        </w:rPr>
        <w:t xml:space="preserve"> </w:t>
      </w:r>
      <w:r w:rsidR="00B013C3">
        <w:rPr>
          <w:lang w:val="sr-Cyrl-RS"/>
        </w:rPr>
        <w:t>и сл</w:t>
      </w:r>
      <w:r>
        <w:rPr>
          <w:lang w:val="sr-Cyrl-RS"/>
        </w:rPr>
        <w:t>.</w:t>
      </w:r>
      <w:r w:rsidR="00A90C87">
        <w:rPr>
          <w:lang w:val="sr-Cyrl-RS"/>
        </w:rPr>
        <w:t>);</w:t>
      </w:r>
    </w:p>
    <w:p w14:paraId="0C8970A3" w14:textId="49BC1ED4" w:rsidR="00A90C87" w:rsidRDefault="00A90C87" w:rsidP="00E40B98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>
        <w:rPr>
          <w:lang w:val="sr-Cyrl-RS"/>
        </w:rPr>
        <w:t>покреће се испитивани производни модул и прослеђује напон на сабирнице које су биле у без</w:t>
      </w:r>
      <w:r w:rsidR="005415E0">
        <w:rPr>
          <w:lang w:val="sr-Cyrl-RS"/>
        </w:rPr>
        <w:t>н</w:t>
      </w:r>
      <w:r>
        <w:rPr>
          <w:lang w:val="sr-Cyrl-RS"/>
        </w:rPr>
        <w:t>апонском стању</w:t>
      </w:r>
      <w:r w:rsidR="00356CE3">
        <w:rPr>
          <w:lang w:val="sr-Cyrl-RS"/>
        </w:rPr>
        <w:t xml:space="preserve"> у трајању краћем од 30 минута након прекида напајања сопствене потрошње из мреже</w:t>
      </w:r>
      <w:r>
        <w:rPr>
          <w:lang w:val="sr-Cyrl-RS"/>
        </w:rPr>
        <w:t>;</w:t>
      </w:r>
    </w:p>
    <w:p w14:paraId="7499ED75" w14:textId="4A2BEF57" w:rsidR="00A90C87" w:rsidRPr="00F2517F" w:rsidRDefault="0532E142" w:rsidP="55E255CB">
      <w:pPr>
        <w:pStyle w:val="ListParagraph"/>
        <w:numPr>
          <w:ilvl w:val="0"/>
          <w:numId w:val="12"/>
        </w:numPr>
        <w:jc w:val="both"/>
      </w:pPr>
      <w:proofErr w:type="spellStart"/>
      <w:r w:rsidRPr="55E255CB">
        <w:t>испитивани</w:t>
      </w:r>
      <w:proofErr w:type="spellEnd"/>
      <w:r w:rsidRPr="55E255CB">
        <w:t xml:space="preserve"> </w:t>
      </w:r>
      <w:proofErr w:type="spellStart"/>
      <w:r w:rsidRPr="55E255CB">
        <w:t>производни</w:t>
      </w:r>
      <w:proofErr w:type="spellEnd"/>
      <w:r w:rsidRPr="55E255CB">
        <w:t xml:space="preserve"> </w:t>
      </w:r>
      <w:proofErr w:type="spellStart"/>
      <w:r w:rsidRPr="55E255CB">
        <w:t>модул</w:t>
      </w:r>
      <w:proofErr w:type="spellEnd"/>
      <w:r w:rsidRPr="55E255CB">
        <w:t xml:space="preserve"> </w:t>
      </w:r>
      <w:proofErr w:type="spellStart"/>
      <w:r w:rsidRPr="55E255CB">
        <w:t>се</w:t>
      </w:r>
      <w:proofErr w:type="spellEnd"/>
      <w:r w:rsidRPr="55E255CB">
        <w:t xml:space="preserve"> </w:t>
      </w:r>
      <w:proofErr w:type="spellStart"/>
      <w:r w:rsidRPr="55E255CB">
        <w:t>одржава</w:t>
      </w:r>
      <w:proofErr w:type="spellEnd"/>
      <w:r w:rsidRPr="55E255CB">
        <w:t xml:space="preserve"> у </w:t>
      </w:r>
      <w:proofErr w:type="spellStart"/>
      <w:r w:rsidRPr="55E255CB">
        <w:t>овом</w:t>
      </w:r>
      <w:proofErr w:type="spellEnd"/>
      <w:r w:rsidRPr="55E255CB">
        <w:t xml:space="preserve"> </w:t>
      </w:r>
      <w:proofErr w:type="spellStart"/>
      <w:r w:rsidRPr="55E255CB">
        <w:t>стању</w:t>
      </w:r>
      <w:proofErr w:type="spellEnd"/>
      <w:r w:rsidRPr="55E255CB">
        <w:t xml:space="preserve"> </w:t>
      </w:r>
      <w:proofErr w:type="spellStart"/>
      <w:r w:rsidRPr="55E255CB">
        <w:t>најмање</w:t>
      </w:r>
      <w:proofErr w:type="spellEnd"/>
      <w:r w:rsidRPr="55E255CB">
        <w:t xml:space="preserve"> 15 </w:t>
      </w:r>
      <w:proofErr w:type="spellStart"/>
      <w:r w:rsidRPr="55E255CB">
        <w:t>минута</w:t>
      </w:r>
      <w:proofErr w:type="spellEnd"/>
      <w:r w:rsidRPr="55E255CB">
        <w:t xml:space="preserve">, </w:t>
      </w:r>
      <w:proofErr w:type="spellStart"/>
      <w:r w:rsidRPr="55E255CB">
        <w:t>при</w:t>
      </w:r>
      <w:proofErr w:type="spellEnd"/>
      <w:r w:rsidRPr="55E255CB">
        <w:t xml:space="preserve"> </w:t>
      </w:r>
      <w:proofErr w:type="spellStart"/>
      <w:r w:rsidRPr="55E255CB">
        <w:t>чему</w:t>
      </w:r>
      <w:proofErr w:type="spellEnd"/>
      <w:r w:rsidRPr="55E255CB">
        <w:t xml:space="preserve"> </w:t>
      </w:r>
      <w:proofErr w:type="spellStart"/>
      <w:r w:rsidRPr="55E255CB">
        <w:t>одржава</w:t>
      </w:r>
      <w:proofErr w:type="spellEnd"/>
      <w:r w:rsidRPr="55E255CB">
        <w:t xml:space="preserve"> </w:t>
      </w:r>
      <w:proofErr w:type="spellStart"/>
      <w:r w:rsidRPr="55E255CB">
        <w:t>напон</w:t>
      </w:r>
      <w:proofErr w:type="spellEnd"/>
      <w:r w:rsidRPr="55E255CB">
        <w:t xml:space="preserve"> и </w:t>
      </w:r>
      <w:proofErr w:type="spellStart"/>
      <w:r w:rsidRPr="55E255CB">
        <w:t>фреквенцију</w:t>
      </w:r>
      <w:proofErr w:type="spellEnd"/>
      <w:r w:rsidRPr="55E255CB">
        <w:t xml:space="preserve"> </w:t>
      </w:r>
      <w:proofErr w:type="spellStart"/>
      <w:r w:rsidRPr="55E255CB">
        <w:t>на</w:t>
      </w:r>
      <w:proofErr w:type="spellEnd"/>
      <w:r w:rsidRPr="55E255CB">
        <w:t xml:space="preserve"> </w:t>
      </w:r>
      <w:proofErr w:type="spellStart"/>
      <w:r w:rsidRPr="55E255CB">
        <w:t>сабирницама</w:t>
      </w:r>
      <w:proofErr w:type="spellEnd"/>
      <w:r w:rsidRPr="55E255CB">
        <w:t xml:space="preserve"> </w:t>
      </w:r>
      <w:r w:rsidR="634E88A5" w:rsidRPr="55E255CB">
        <w:t xml:space="preserve">у </w:t>
      </w:r>
      <w:proofErr w:type="spellStart"/>
      <w:r w:rsidR="634E88A5" w:rsidRPr="55E255CB">
        <w:t>складу</w:t>
      </w:r>
      <w:proofErr w:type="spellEnd"/>
      <w:r w:rsidR="634E88A5" w:rsidRPr="55E255CB">
        <w:t xml:space="preserve"> </w:t>
      </w:r>
      <w:proofErr w:type="spellStart"/>
      <w:r w:rsidR="634E88A5" w:rsidRPr="55E255CB">
        <w:t>са</w:t>
      </w:r>
      <w:proofErr w:type="spellEnd"/>
      <w:r w:rsidR="634E88A5" w:rsidRPr="55E255CB">
        <w:t xml:space="preserve"> </w:t>
      </w:r>
      <w:proofErr w:type="spellStart"/>
      <w:r w:rsidR="634E88A5" w:rsidRPr="55E255CB">
        <w:t>дефинисаним</w:t>
      </w:r>
      <w:proofErr w:type="spellEnd"/>
      <w:r w:rsidR="634E88A5" w:rsidRPr="55E255CB">
        <w:t xml:space="preserve"> </w:t>
      </w:r>
      <w:proofErr w:type="spellStart"/>
      <w:r w:rsidR="634E88A5" w:rsidRPr="55E255CB">
        <w:t>вредностима</w:t>
      </w:r>
      <w:proofErr w:type="spellEnd"/>
      <w:r w:rsidR="634E88A5" w:rsidRPr="55E255CB">
        <w:t xml:space="preserve"> </w:t>
      </w:r>
      <w:proofErr w:type="spellStart"/>
      <w:r w:rsidR="0F9E8509" w:rsidRPr="55E255CB">
        <w:t>из</w:t>
      </w:r>
      <w:proofErr w:type="spellEnd"/>
      <w:r w:rsidR="0F9E8509" w:rsidRPr="55E255CB">
        <w:t xml:space="preserve"> </w:t>
      </w:r>
      <w:proofErr w:type="spellStart"/>
      <w:r w:rsidR="0F9E8509" w:rsidRPr="55E255CB">
        <w:t>акта</w:t>
      </w:r>
      <w:proofErr w:type="spellEnd"/>
      <w:r w:rsidR="0F9E8509" w:rsidRPr="55E255CB">
        <w:t xml:space="preserve"> </w:t>
      </w:r>
      <w:proofErr w:type="spellStart"/>
      <w:r w:rsidR="0F9E8509" w:rsidRPr="55E255CB">
        <w:t>којим</w:t>
      </w:r>
      <w:proofErr w:type="spellEnd"/>
      <w:r w:rsidR="0F9E8509" w:rsidRPr="55E255CB">
        <w:t xml:space="preserve"> </w:t>
      </w:r>
      <w:proofErr w:type="spellStart"/>
      <w:r w:rsidR="0F9E8509" w:rsidRPr="55E255CB">
        <w:t>је</w:t>
      </w:r>
      <w:proofErr w:type="spellEnd"/>
      <w:r w:rsidR="0F9E8509" w:rsidRPr="55E255CB">
        <w:t xml:space="preserve"> </w:t>
      </w:r>
      <w:proofErr w:type="spellStart"/>
      <w:r w:rsidR="0F9E8509" w:rsidRPr="55E255CB">
        <w:t>уређен</w:t>
      </w:r>
      <w:r w:rsidR="450B648A" w:rsidRPr="55E255CB">
        <w:t>о</w:t>
      </w:r>
      <w:proofErr w:type="spellEnd"/>
      <w:r w:rsidR="0F9E8509" w:rsidRPr="55E255CB">
        <w:t xml:space="preserve"> </w:t>
      </w:r>
      <w:proofErr w:type="spellStart"/>
      <w:r w:rsidR="0F9E8509" w:rsidRPr="55E255CB">
        <w:t>прикључење</w:t>
      </w:r>
      <w:proofErr w:type="spellEnd"/>
      <w:r w:rsidR="0F9E8509" w:rsidRPr="55E255CB">
        <w:t xml:space="preserve"> </w:t>
      </w:r>
      <w:proofErr w:type="spellStart"/>
      <w:r w:rsidR="0F9E8509" w:rsidRPr="55E255CB">
        <w:t>о</w:t>
      </w:r>
      <w:r w:rsidR="450B648A" w:rsidRPr="55E255CB">
        <w:t>б</w:t>
      </w:r>
      <w:r w:rsidR="0F9E8509" w:rsidRPr="55E255CB">
        <w:t>јекта</w:t>
      </w:r>
      <w:proofErr w:type="spellEnd"/>
      <w:r w:rsidR="0F9E8509" w:rsidRPr="55E255CB">
        <w:t xml:space="preserve"> </w:t>
      </w:r>
      <w:proofErr w:type="spellStart"/>
      <w:r w:rsidR="0F9E8509" w:rsidRPr="55E255CB">
        <w:t>на</w:t>
      </w:r>
      <w:proofErr w:type="spellEnd"/>
      <w:r w:rsidR="0F9E8509" w:rsidRPr="55E255CB">
        <w:t xml:space="preserve"> </w:t>
      </w:r>
      <w:proofErr w:type="spellStart"/>
      <w:r w:rsidR="0F9E8509" w:rsidRPr="55E255CB">
        <w:t>преносни</w:t>
      </w:r>
      <w:proofErr w:type="spellEnd"/>
      <w:r w:rsidR="0F9E8509" w:rsidRPr="55E255CB">
        <w:t xml:space="preserve"> </w:t>
      </w:r>
      <w:proofErr w:type="spellStart"/>
      <w:r w:rsidR="0F9E8509" w:rsidRPr="55E255CB">
        <w:t>систем</w:t>
      </w:r>
      <w:proofErr w:type="spellEnd"/>
      <w:r w:rsidR="634E88A5" w:rsidRPr="55E255CB">
        <w:t xml:space="preserve">. </w:t>
      </w:r>
      <w:r w:rsidR="409EE61C" w:rsidRPr="55E255CB">
        <w:t xml:space="preserve"> </w:t>
      </w:r>
    </w:p>
    <w:p w14:paraId="61A7F485" w14:textId="06FAAF59" w:rsidR="00EE13CC" w:rsidRDefault="00EA031A" w:rsidP="003B751D">
      <w:pPr>
        <w:jc w:val="both"/>
        <w:rPr>
          <w:lang w:val="sr-Cyrl-RS"/>
        </w:rPr>
      </w:pPr>
      <w:r>
        <w:rPr>
          <w:b/>
          <w:bCs/>
          <w:lang w:val="sr-Cyrl-RS"/>
        </w:rPr>
        <w:t>4</w:t>
      </w:r>
      <w:r w:rsidR="005415E0" w:rsidRPr="00A25093">
        <w:rPr>
          <w:b/>
          <w:bCs/>
          <w:lang w:val="sr-Cyrl-RS"/>
        </w:rPr>
        <w:t>.3.</w:t>
      </w:r>
      <w:r w:rsidR="005415E0">
        <w:rPr>
          <w:lang w:val="sr-Cyrl-RS"/>
        </w:rPr>
        <w:t xml:space="preserve"> </w:t>
      </w:r>
      <w:r w:rsidR="0035403A" w:rsidRPr="0035403A">
        <w:rPr>
          <w:lang w:val="sr-Cyrl-RS"/>
        </w:rPr>
        <w:t xml:space="preserve">Сваки пружалац услуге поновног успостављања система који је </w:t>
      </w:r>
      <w:bookmarkStart w:id="20" w:name="_Hlk216421894"/>
      <w:r w:rsidR="0035403A" w:rsidRPr="0035403A">
        <w:rPr>
          <w:lang w:val="sr-Cyrl-RS"/>
        </w:rPr>
        <w:t xml:space="preserve">производни модул који пружа услугу </w:t>
      </w:r>
      <w:bookmarkStart w:id="21" w:name="_Hlk216422221"/>
      <w:r w:rsidR="0035403A" w:rsidRPr="0035403A">
        <w:rPr>
          <w:lang w:val="sr-Cyrl-RS"/>
        </w:rPr>
        <w:t>брзе</w:t>
      </w:r>
      <w:r w:rsidR="00EE13CC">
        <w:rPr>
          <w:lang w:val="sr-Cyrl-RS"/>
        </w:rPr>
        <w:t xml:space="preserve"> </w:t>
      </w:r>
      <w:r w:rsidR="0035403A" w:rsidRPr="0035403A">
        <w:rPr>
          <w:lang w:val="sr-Cyrl-RS"/>
        </w:rPr>
        <w:t>ресинхронизације на мрежу</w:t>
      </w:r>
      <w:bookmarkEnd w:id="20"/>
      <w:bookmarkEnd w:id="21"/>
      <w:r w:rsidR="0035403A" w:rsidRPr="0035403A">
        <w:rPr>
          <w:lang w:val="sr-Cyrl-RS"/>
        </w:rPr>
        <w:t>, спроводи испитивање испада на сопствену потрошњу</w:t>
      </w:r>
      <w:r w:rsidR="00EE13CC">
        <w:rPr>
          <w:lang w:val="sr-Cyrl-RS"/>
        </w:rPr>
        <w:t xml:space="preserve"> (</w:t>
      </w:r>
      <w:r w:rsidR="00EE13CC" w:rsidRPr="00EE13CC">
        <w:rPr>
          <w:lang w:val="sr-Cyrl-RS"/>
        </w:rPr>
        <w:t>у складу са Уредб</w:t>
      </w:r>
      <w:r w:rsidR="00DB61D8">
        <w:rPr>
          <w:lang w:val="sr-Cyrl-RS"/>
        </w:rPr>
        <w:t>ом</w:t>
      </w:r>
      <w:r w:rsidR="00EE13CC" w:rsidRPr="00EE13CC">
        <w:rPr>
          <w:lang w:val="sr-Cyrl-RS"/>
        </w:rPr>
        <w:t xml:space="preserve"> о мрежним правилима која се односе на прикључење на мрежу производних јединица</w:t>
      </w:r>
      <w:r w:rsidR="00EE13CC">
        <w:rPr>
          <w:lang w:val="sr-Cyrl-RS"/>
        </w:rPr>
        <w:t>):</w:t>
      </w:r>
    </w:p>
    <w:p w14:paraId="4767E8CF" w14:textId="7E872668" w:rsidR="00EE13CC" w:rsidRDefault="0035403A" w:rsidP="005415E0">
      <w:pPr>
        <w:pStyle w:val="ListParagraph"/>
        <w:numPr>
          <w:ilvl w:val="0"/>
          <w:numId w:val="14"/>
        </w:numPr>
        <w:jc w:val="both"/>
        <w:rPr>
          <w:lang w:val="sr-Cyrl-RS"/>
        </w:rPr>
      </w:pPr>
      <w:r w:rsidRPr="00EE13CC">
        <w:rPr>
          <w:lang w:val="sr-Cyrl-RS"/>
        </w:rPr>
        <w:t xml:space="preserve">након сваке промене опреме која има утицај на способност рада на сопственој потрошњи </w:t>
      </w:r>
      <w:r w:rsidR="00366D87">
        <w:rPr>
          <w:lang w:val="sr-Cyrl-RS"/>
        </w:rPr>
        <w:t>(у принципу ове измене се односе на техничке услове који се уређују при прикључењу објекта на систем, те је ово испитивање</w:t>
      </w:r>
      <w:r w:rsidR="00773796">
        <w:rPr>
          <w:lang w:val="sr-Cyrl-RS"/>
        </w:rPr>
        <w:t xml:space="preserve"> </w:t>
      </w:r>
      <w:r w:rsidR="00366D87" w:rsidRPr="00AF1E4F">
        <w:rPr>
          <w:lang w:val="sr-Cyrl-RS"/>
        </w:rPr>
        <w:t>уређено</w:t>
      </w:r>
      <w:r w:rsidR="00AF1E4F">
        <w:rPr>
          <w:lang w:val="sr-Cyrl-RS"/>
        </w:rPr>
        <w:t xml:space="preserve"> </w:t>
      </w:r>
      <w:r w:rsidR="00AF1E4F" w:rsidRPr="00F55A5F">
        <w:rPr>
          <w:lang w:val="sr-Cyrl-RS"/>
        </w:rPr>
        <w:t>пр</w:t>
      </w:r>
      <w:r w:rsidR="00B109C1" w:rsidRPr="00F55A5F">
        <w:rPr>
          <w:lang w:val="sr-Latn-RS"/>
        </w:rPr>
        <w:t>o</w:t>
      </w:r>
      <w:r w:rsidR="00B109C1" w:rsidRPr="00F55A5F">
        <w:rPr>
          <w:lang w:val="sr-Cyrl-RS"/>
        </w:rPr>
        <w:t>токолима</w:t>
      </w:r>
      <w:r w:rsidR="00366D87" w:rsidRPr="00F55A5F">
        <w:rPr>
          <w:lang w:val="sr-Cyrl-RS"/>
        </w:rPr>
        <w:t xml:space="preserve"> о испитивању </w:t>
      </w:r>
      <w:r w:rsidR="00AF1E4F" w:rsidRPr="00F55A5F">
        <w:rPr>
          <w:lang w:val="sr-Cyrl-RS"/>
        </w:rPr>
        <w:t xml:space="preserve">усаглашености </w:t>
      </w:r>
      <w:r w:rsidR="005415E0" w:rsidRPr="00F55A5F">
        <w:rPr>
          <w:lang w:val="sr-Cyrl-RS"/>
        </w:rPr>
        <w:t xml:space="preserve">објеката </w:t>
      </w:r>
      <w:r w:rsidR="00AF1E4F" w:rsidRPr="00F55A5F">
        <w:rPr>
          <w:lang w:val="sr-Cyrl-RS"/>
        </w:rPr>
        <w:t>у поступку прикључења</w:t>
      </w:r>
      <w:r w:rsidR="00366D87" w:rsidRPr="00AF1E4F">
        <w:rPr>
          <w:lang w:val="sr-Cyrl-RS"/>
        </w:rPr>
        <w:t>)</w:t>
      </w:r>
      <w:r w:rsidR="00AF1E4F">
        <w:rPr>
          <w:lang w:val="sr-Cyrl-RS"/>
        </w:rPr>
        <w:t>;</w:t>
      </w:r>
      <w:r w:rsidR="00366D87" w:rsidRPr="00AF1E4F">
        <w:rPr>
          <w:lang w:val="sr-Cyrl-RS"/>
        </w:rPr>
        <w:t xml:space="preserve"> </w:t>
      </w:r>
    </w:p>
    <w:p w14:paraId="1EF03486" w14:textId="46649224" w:rsidR="003A0228" w:rsidRDefault="0035403A" w:rsidP="005415E0">
      <w:pPr>
        <w:pStyle w:val="ListParagraph"/>
        <w:numPr>
          <w:ilvl w:val="0"/>
          <w:numId w:val="14"/>
        </w:numPr>
        <w:jc w:val="both"/>
        <w:rPr>
          <w:lang w:val="sr-Cyrl-RS"/>
        </w:rPr>
      </w:pPr>
      <w:r w:rsidRPr="00EE13CC">
        <w:rPr>
          <w:lang w:val="sr-Cyrl-RS"/>
        </w:rPr>
        <w:t>након два узастопна неуспешна испада при стварним догађајима</w:t>
      </w:r>
      <w:r w:rsidR="00E31905">
        <w:rPr>
          <w:lang w:val="sr-Cyrl-RS"/>
        </w:rPr>
        <w:t xml:space="preserve"> (поремећајима у мрежи)</w:t>
      </w:r>
      <w:r w:rsidR="00366D87">
        <w:rPr>
          <w:lang w:val="sr-Cyrl-RS"/>
        </w:rPr>
        <w:t xml:space="preserve"> – у овом случају примењује се исто испитивање као и </w:t>
      </w:r>
      <w:r w:rsidR="005415E0">
        <w:rPr>
          <w:lang w:val="sr-Cyrl-RS"/>
        </w:rPr>
        <w:t xml:space="preserve">у </w:t>
      </w:r>
      <w:r w:rsidR="00AF1E4F">
        <w:rPr>
          <w:lang w:val="sr-Cyrl-RS"/>
        </w:rPr>
        <w:t>претходно</w:t>
      </w:r>
      <w:r w:rsidR="00773796">
        <w:rPr>
          <w:lang w:val="sr-Cyrl-RS"/>
        </w:rPr>
        <w:t>м</w:t>
      </w:r>
      <w:r w:rsidR="00AF1E4F">
        <w:rPr>
          <w:lang w:val="sr-Cyrl-RS"/>
        </w:rPr>
        <w:t xml:space="preserve"> </w:t>
      </w:r>
      <w:r w:rsidR="00773796">
        <w:rPr>
          <w:lang w:val="sr-Cyrl-RS"/>
        </w:rPr>
        <w:t>случају</w:t>
      </w:r>
      <w:r w:rsidR="00FA6821">
        <w:rPr>
          <w:lang w:val="sr-Cyrl-RS"/>
        </w:rPr>
        <w:t>, узимајући у обзир и поступке уређене Правилима о раду преносног система</w:t>
      </w:r>
      <w:r w:rsidR="00366D87">
        <w:rPr>
          <w:lang w:val="sr-Cyrl-RS"/>
        </w:rPr>
        <w:t>.</w:t>
      </w:r>
    </w:p>
    <w:p w14:paraId="4F803CFF" w14:textId="27A5FDCF" w:rsidR="001F310B" w:rsidRPr="001F310B" w:rsidRDefault="001F310B" w:rsidP="003A3EE1">
      <w:pPr>
        <w:jc w:val="both"/>
        <w:rPr>
          <w:lang w:val="sr-Cyrl-RS"/>
        </w:rPr>
      </w:pPr>
      <w:r>
        <w:rPr>
          <w:lang w:val="sr-Cyrl-RS"/>
        </w:rPr>
        <w:lastRenderedPageBreak/>
        <w:t>Додатно, уколико се не стекну горенаведени услови, ово испитивање се спроводи најмање једном у три године.</w:t>
      </w:r>
    </w:p>
    <w:p w14:paraId="7671C81A" w14:textId="0DA36C59" w:rsidR="00C1511F" w:rsidRDefault="00EA031A" w:rsidP="00E61A55">
      <w:pPr>
        <w:jc w:val="both"/>
        <w:rPr>
          <w:lang w:val="sr-Cyrl-RS"/>
        </w:rPr>
      </w:pPr>
      <w:r>
        <w:rPr>
          <w:b/>
          <w:bCs/>
          <w:lang w:val="sr-Cyrl-RS"/>
        </w:rPr>
        <w:t>4</w:t>
      </w:r>
      <w:r w:rsidR="00A72782" w:rsidRPr="00EB6666">
        <w:rPr>
          <w:b/>
          <w:bCs/>
          <w:lang w:val="sr-Cyrl-RS"/>
        </w:rPr>
        <w:t>.</w:t>
      </w:r>
      <w:r w:rsidR="001F310B" w:rsidRPr="001F310B">
        <w:rPr>
          <w:b/>
          <w:bCs/>
          <w:lang w:val="sr-Cyrl-RS"/>
        </w:rPr>
        <w:t>4</w:t>
      </w:r>
      <w:r w:rsidR="00A72782" w:rsidRPr="00EB6666">
        <w:rPr>
          <w:b/>
          <w:bCs/>
          <w:lang w:val="sr-Cyrl-RS"/>
        </w:rPr>
        <w:t>.</w:t>
      </w:r>
      <w:r w:rsidR="00A72782" w:rsidRPr="00EB6666">
        <w:rPr>
          <w:lang w:val="sr-Cyrl-RS"/>
        </w:rPr>
        <w:t xml:space="preserve"> </w:t>
      </w:r>
      <w:r w:rsidR="00A72782">
        <w:rPr>
          <w:lang w:val="sr-Cyrl-RS"/>
        </w:rPr>
        <w:t xml:space="preserve">За поремећени рад кључна је </w:t>
      </w:r>
      <w:r w:rsidR="00EC1241">
        <w:rPr>
          <w:lang w:val="sr-Cyrl-RS"/>
        </w:rPr>
        <w:t xml:space="preserve">и </w:t>
      </w:r>
      <w:r w:rsidR="00A72782">
        <w:rPr>
          <w:lang w:val="sr-Cyrl-RS"/>
        </w:rPr>
        <w:t xml:space="preserve">способност производних модула регулације фреквенције у фреквентно </w:t>
      </w:r>
      <w:r w:rsidR="00A72782" w:rsidRPr="00EB6666">
        <w:rPr>
          <w:lang w:val="sr-Cyrl-RS"/>
        </w:rPr>
        <w:t>ограничено</w:t>
      </w:r>
      <w:r w:rsidR="00A72782">
        <w:rPr>
          <w:lang w:val="sr-Cyrl-RS"/>
        </w:rPr>
        <w:t>м</w:t>
      </w:r>
      <w:r w:rsidR="00A72782" w:rsidRPr="00EB6666">
        <w:rPr>
          <w:lang w:val="sr-Cyrl-RS"/>
        </w:rPr>
        <w:t xml:space="preserve"> осетљиво</w:t>
      </w:r>
      <w:r w:rsidR="00A72782">
        <w:rPr>
          <w:lang w:val="sr-Cyrl-RS"/>
        </w:rPr>
        <w:t>м</w:t>
      </w:r>
      <w:r w:rsidR="00A72782" w:rsidRPr="00EB6666">
        <w:rPr>
          <w:lang w:val="sr-Cyrl-RS"/>
        </w:rPr>
        <w:t xml:space="preserve"> мод</w:t>
      </w:r>
      <w:r w:rsidR="00A72782">
        <w:rPr>
          <w:lang w:val="sr-Cyrl-RS"/>
        </w:rPr>
        <w:t xml:space="preserve">у. Ово испитивање </w:t>
      </w:r>
      <w:r w:rsidR="00280F0D">
        <w:rPr>
          <w:lang w:val="sr-Cyrl-RS"/>
        </w:rPr>
        <w:t xml:space="preserve">изводи </w:t>
      </w:r>
      <w:r w:rsidR="00A72782">
        <w:rPr>
          <w:lang w:val="sr-Cyrl-RS"/>
        </w:rPr>
        <w:t>се</w:t>
      </w:r>
      <w:r w:rsidR="00C1511F">
        <w:rPr>
          <w:lang w:val="sr-Cyrl-RS"/>
        </w:rPr>
        <w:t>:</w:t>
      </w:r>
    </w:p>
    <w:p w14:paraId="0A6C7632" w14:textId="1B0AC03D" w:rsidR="00C1511F" w:rsidRDefault="00A72782" w:rsidP="00C1511F">
      <w:pPr>
        <w:pStyle w:val="ListParagraph"/>
        <w:numPr>
          <w:ilvl w:val="0"/>
          <w:numId w:val="14"/>
        </w:numPr>
        <w:jc w:val="both"/>
        <w:rPr>
          <w:lang w:val="sr-Cyrl-RS"/>
        </w:rPr>
      </w:pPr>
      <w:r>
        <w:rPr>
          <w:lang w:val="sr-Cyrl-RS"/>
        </w:rPr>
        <w:t xml:space="preserve">у поступку прикључења на преносни систем, у складу са  </w:t>
      </w:r>
      <w:r w:rsidRPr="00F55A5F">
        <w:rPr>
          <w:lang w:val="sr-Cyrl-RS"/>
        </w:rPr>
        <w:t>протоколима о испитивању усаглашености објеката у поступку прикључења</w:t>
      </w:r>
      <w:r w:rsidR="00C1511F">
        <w:rPr>
          <w:lang w:val="sr-Cyrl-RS"/>
        </w:rPr>
        <w:t>;</w:t>
      </w:r>
    </w:p>
    <w:p w14:paraId="175D3FED" w14:textId="1289AB35" w:rsidR="00C1511F" w:rsidRDefault="00280F0D" w:rsidP="00C1511F">
      <w:pPr>
        <w:pStyle w:val="ListParagraph"/>
        <w:numPr>
          <w:ilvl w:val="0"/>
          <w:numId w:val="14"/>
        </w:numPr>
        <w:jc w:val="both"/>
        <w:rPr>
          <w:lang w:val="sr-Cyrl-RS"/>
        </w:rPr>
      </w:pPr>
      <w:r>
        <w:rPr>
          <w:lang w:val="sr-Cyrl-RS"/>
        </w:rPr>
        <w:t>периодично током експлоатације објекта једном у три године</w:t>
      </w:r>
      <w:r w:rsidR="00C1511F">
        <w:rPr>
          <w:lang w:val="sr-Cyrl-RS"/>
        </w:rPr>
        <w:t>;</w:t>
      </w:r>
    </w:p>
    <w:p w14:paraId="2116D6CD" w14:textId="74798EC0" w:rsidR="00A72782" w:rsidRPr="00A72782" w:rsidRDefault="00C1511F" w:rsidP="00C1511F">
      <w:pPr>
        <w:pStyle w:val="ListParagraph"/>
        <w:numPr>
          <w:ilvl w:val="0"/>
          <w:numId w:val="14"/>
        </w:numPr>
        <w:jc w:val="both"/>
        <w:rPr>
          <w:lang w:val="sr-Cyrl-RS"/>
        </w:rPr>
      </w:pPr>
      <w:r w:rsidRPr="00EE13CC">
        <w:rPr>
          <w:lang w:val="sr-Cyrl-RS"/>
        </w:rPr>
        <w:t>након неуспешн</w:t>
      </w:r>
      <w:r>
        <w:rPr>
          <w:lang w:val="sr-Cyrl-RS"/>
        </w:rPr>
        <w:t>е</w:t>
      </w:r>
      <w:r w:rsidRPr="00EE13CC">
        <w:rPr>
          <w:lang w:val="sr-Cyrl-RS"/>
        </w:rPr>
        <w:t xml:space="preserve"> </w:t>
      </w:r>
      <w:r>
        <w:rPr>
          <w:lang w:val="sr-Cyrl-RS"/>
        </w:rPr>
        <w:t>активације</w:t>
      </w:r>
      <w:r w:rsidRPr="00EE13CC">
        <w:rPr>
          <w:lang w:val="sr-Cyrl-RS"/>
        </w:rPr>
        <w:t xml:space="preserve"> при стварним догађајима</w:t>
      </w:r>
      <w:r w:rsidR="00A72782" w:rsidRPr="005415E0">
        <w:rPr>
          <w:lang w:val="sr-Cyrl-RS"/>
        </w:rPr>
        <w:t>.</w:t>
      </w:r>
    </w:p>
    <w:p w14:paraId="770495BE" w14:textId="76DE55F7" w:rsidR="00EB6666" w:rsidRPr="00373A45" w:rsidRDefault="00EA031A" w:rsidP="00E61A55">
      <w:pPr>
        <w:jc w:val="both"/>
        <w:rPr>
          <w:lang w:val="sr-Latn-RS"/>
        </w:rPr>
      </w:pPr>
      <w:r>
        <w:rPr>
          <w:b/>
          <w:bCs/>
          <w:lang w:val="sr-Cyrl-RS"/>
        </w:rPr>
        <w:t>4</w:t>
      </w:r>
      <w:r w:rsidR="00044B17" w:rsidRPr="00BC347C">
        <w:rPr>
          <w:b/>
          <w:bCs/>
          <w:lang w:val="sr-Cyrl-RS"/>
        </w:rPr>
        <w:t>.5</w:t>
      </w:r>
      <w:r w:rsidR="003421A3" w:rsidRPr="00BC347C">
        <w:rPr>
          <w:b/>
          <w:bCs/>
          <w:lang w:val="sr-Cyrl-RS"/>
        </w:rPr>
        <w:t>.</w:t>
      </w:r>
      <w:r w:rsidR="00044B17">
        <w:rPr>
          <w:lang w:val="sr-Cyrl-RS"/>
        </w:rPr>
        <w:t xml:space="preserve"> Испитивања </w:t>
      </w:r>
      <w:r w:rsidR="00023ECA">
        <w:rPr>
          <w:lang w:val="sr-Cyrl-RS"/>
        </w:rPr>
        <w:t xml:space="preserve">из одељка </w:t>
      </w:r>
      <w:r w:rsidR="00830B08">
        <w:rPr>
          <w:lang w:val="sr-Cyrl-RS"/>
        </w:rPr>
        <w:t>4</w:t>
      </w:r>
      <w:r w:rsidR="00023ECA">
        <w:rPr>
          <w:lang w:val="sr-Cyrl-RS"/>
        </w:rPr>
        <w:t xml:space="preserve"> </w:t>
      </w:r>
      <w:r w:rsidR="00044B17">
        <w:rPr>
          <w:lang w:val="sr-Cyrl-RS"/>
        </w:rPr>
        <w:t>се спроводе уз надзор представника ОПС-а.</w:t>
      </w:r>
    </w:p>
    <w:p w14:paraId="757E1211" w14:textId="59B45A99" w:rsidR="003F4BCD" w:rsidRDefault="00044B17" w:rsidP="00E61A55">
      <w:pPr>
        <w:jc w:val="both"/>
        <w:rPr>
          <w:lang w:val="sr-Cyrl-RS"/>
        </w:rPr>
      </w:pPr>
      <w:r>
        <w:rPr>
          <w:lang w:val="sr-Cyrl-RS"/>
        </w:rPr>
        <w:t xml:space="preserve"> </w:t>
      </w:r>
    </w:p>
    <w:p w14:paraId="5BCFAA73" w14:textId="5529C460" w:rsidR="00AE4A90" w:rsidRDefault="00AE4A90" w:rsidP="00D136BC">
      <w:pPr>
        <w:pStyle w:val="Heading2"/>
        <w:numPr>
          <w:ilvl w:val="0"/>
          <w:numId w:val="1"/>
        </w:numPr>
        <w:rPr>
          <w:lang w:val="sr-Cyrl-RS"/>
        </w:rPr>
      </w:pPr>
      <w:bookmarkStart w:id="22" w:name="_Toc233018982"/>
      <w:r w:rsidRPr="003B751D">
        <w:rPr>
          <w:lang w:val="sr-Cyrl-RS"/>
        </w:rPr>
        <w:t>Испитивање усаглашености ЕЕО купца која пружају услугу управљања потрошњом</w:t>
      </w:r>
      <w:bookmarkEnd w:id="22"/>
      <w:r w:rsidR="00F447FC">
        <w:rPr>
          <w:lang w:val="sr-Cyrl-RS"/>
        </w:rPr>
        <w:t xml:space="preserve"> </w:t>
      </w:r>
    </w:p>
    <w:p w14:paraId="62CC8FBD" w14:textId="77777777" w:rsidR="005C0C50" w:rsidRPr="00EB6666" w:rsidRDefault="005C0C50" w:rsidP="00EE13CC">
      <w:pPr>
        <w:jc w:val="both"/>
        <w:rPr>
          <w:lang w:val="sr-Cyrl-RS"/>
        </w:rPr>
      </w:pPr>
    </w:p>
    <w:p w14:paraId="3741EBFA" w14:textId="758A9F14" w:rsidR="00592B49" w:rsidRDefault="00EA031A" w:rsidP="00EE13CC">
      <w:pPr>
        <w:jc w:val="both"/>
        <w:rPr>
          <w:lang w:val="sr-Cyrl-RS"/>
        </w:rPr>
      </w:pPr>
      <w:r>
        <w:rPr>
          <w:b/>
          <w:bCs/>
          <w:lang w:val="sr-Cyrl-RS"/>
        </w:rPr>
        <w:t>5</w:t>
      </w:r>
      <w:r w:rsidR="00E31C7F" w:rsidRPr="00B95441">
        <w:rPr>
          <w:b/>
          <w:bCs/>
          <w:lang w:val="sr-Cyrl-RS"/>
        </w:rPr>
        <w:t>.1.</w:t>
      </w:r>
      <w:r w:rsidR="00E31C7F">
        <w:rPr>
          <w:lang w:val="sr-Cyrl-RS"/>
        </w:rPr>
        <w:t xml:space="preserve"> </w:t>
      </w:r>
      <w:r w:rsidR="00592B49">
        <w:rPr>
          <w:lang w:val="sr-Cyrl-RS"/>
        </w:rPr>
        <w:t xml:space="preserve">У складу са </w:t>
      </w:r>
      <w:r w:rsidR="00592B49" w:rsidRPr="0035403A">
        <w:rPr>
          <w:lang w:val="sr-Cyrl-RS"/>
        </w:rPr>
        <w:t>Уредб</w:t>
      </w:r>
      <w:r w:rsidR="00592B49">
        <w:rPr>
          <w:lang w:val="sr-Cyrl-RS"/>
        </w:rPr>
        <w:t>ом</w:t>
      </w:r>
      <w:r w:rsidR="00592B49" w:rsidRPr="0035403A">
        <w:rPr>
          <w:lang w:val="sr-Cyrl-RS"/>
        </w:rPr>
        <w:t xml:space="preserve"> о поступању у случају поремећаја у раду и поновном успостављању електроенергетских система</w:t>
      </w:r>
      <w:r w:rsidR="00592B49">
        <w:rPr>
          <w:lang w:val="sr-Cyrl-RS"/>
        </w:rPr>
        <w:t>,</w:t>
      </w:r>
      <w:r w:rsidR="00592B49" w:rsidRPr="00592B49">
        <w:rPr>
          <w:lang w:val="sr-Cyrl-RS"/>
        </w:rPr>
        <w:t xml:space="preserve"> </w:t>
      </w:r>
      <w:r w:rsidR="00592B49">
        <w:rPr>
          <w:lang w:val="sr-Cyrl-RS"/>
        </w:rPr>
        <w:t>с</w:t>
      </w:r>
      <w:r w:rsidR="00592B49" w:rsidRPr="00592B49">
        <w:rPr>
          <w:lang w:val="sr-Cyrl-RS"/>
        </w:rPr>
        <w:t>ваки</w:t>
      </w:r>
      <w:r w:rsidR="00F6196F" w:rsidRPr="00EB6666">
        <w:rPr>
          <w:lang w:val="sr-Cyrl-RS"/>
        </w:rPr>
        <w:t xml:space="preserve"> </w:t>
      </w:r>
      <w:r w:rsidR="00F6196F">
        <w:rPr>
          <w:lang w:val="sr-Cyrl-RS"/>
        </w:rPr>
        <w:t xml:space="preserve">купац </w:t>
      </w:r>
      <w:r w:rsidR="00F6196F" w:rsidRPr="00EB6666">
        <w:rPr>
          <w:lang w:val="sr-Cyrl-RS"/>
        </w:rPr>
        <w:t>пружалац услуге одбране система који обезбеђује одзив потрошње</w:t>
      </w:r>
      <w:r w:rsidR="00F6196F">
        <w:rPr>
          <w:lang w:val="sr-Cyrl-RS"/>
        </w:rPr>
        <w:t xml:space="preserve"> </w:t>
      </w:r>
      <w:r w:rsidR="00592B49" w:rsidRPr="00592B49">
        <w:rPr>
          <w:lang w:val="sr-Cyrl-RS"/>
        </w:rPr>
        <w:t>спроводи</w:t>
      </w:r>
      <w:r w:rsidR="00466166">
        <w:rPr>
          <w:lang w:val="sr-Cyrl-RS"/>
        </w:rPr>
        <w:t>:</w:t>
      </w:r>
      <w:r w:rsidR="00592B49" w:rsidRPr="00592B49">
        <w:rPr>
          <w:lang w:val="sr-Cyrl-RS"/>
        </w:rPr>
        <w:t xml:space="preserve"> </w:t>
      </w:r>
    </w:p>
    <w:p w14:paraId="6981D51F" w14:textId="21BF8ADC" w:rsidR="00592B49" w:rsidRPr="00B95441" w:rsidRDefault="00592B49" w:rsidP="00E31C7F">
      <w:pPr>
        <w:pStyle w:val="ListParagraph"/>
        <w:numPr>
          <w:ilvl w:val="0"/>
          <w:numId w:val="15"/>
        </w:numPr>
        <w:jc w:val="both"/>
        <w:rPr>
          <w:lang w:val="sr-Cyrl-RS"/>
        </w:rPr>
      </w:pPr>
      <w:r w:rsidRPr="00592B49">
        <w:rPr>
          <w:lang w:val="sr-Cyrl-RS"/>
        </w:rPr>
        <w:t xml:space="preserve">испитивање промене потрошње након два узастопна неуспешна </w:t>
      </w:r>
      <w:r w:rsidR="00F72F05">
        <w:rPr>
          <w:lang w:val="sr-Cyrl-RS"/>
        </w:rPr>
        <w:t>одзива</w:t>
      </w:r>
      <w:r w:rsidR="00F72F05" w:rsidRPr="00592B49">
        <w:rPr>
          <w:lang w:val="sr-Cyrl-RS"/>
        </w:rPr>
        <w:t xml:space="preserve"> </w:t>
      </w:r>
      <w:r w:rsidR="00F6196F">
        <w:rPr>
          <w:lang w:val="sr-Cyrl-RS"/>
        </w:rPr>
        <w:t>на захтев ОПС</w:t>
      </w:r>
      <w:r w:rsidR="00AA7F7D">
        <w:rPr>
          <w:lang w:val="sr-Cyrl-RS"/>
        </w:rPr>
        <w:t>-а</w:t>
      </w:r>
      <w:r w:rsidR="00F6196F">
        <w:rPr>
          <w:lang w:val="sr-Cyrl-RS"/>
        </w:rPr>
        <w:t xml:space="preserve"> за промену потрошње </w:t>
      </w:r>
      <w:r w:rsidRPr="00592B49">
        <w:rPr>
          <w:lang w:val="sr-Cyrl-RS"/>
        </w:rPr>
        <w:t xml:space="preserve">при стварним догађајима или најмање једном годишње </w:t>
      </w:r>
      <w:r>
        <w:rPr>
          <w:lang w:val="sr-Cyrl-RS"/>
        </w:rPr>
        <w:t>(</w:t>
      </w:r>
      <w:r w:rsidRPr="00592B49">
        <w:rPr>
          <w:lang w:val="sr-Cyrl-RS"/>
        </w:rPr>
        <w:t>у складу са Уредб</w:t>
      </w:r>
      <w:r w:rsidR="004B16CB">
        <w:rPr>
          <w:lang w:val="sr-Cyrl-RS"/>
        </w:rPr>
        <w:t>ом</w:t>
      </w:r>
      <w:r w:rsidRPr="00592B49">
        <w:rPr>
          <w:lang w:val="sr-Cyrl-RS"/>
        </w:rPr>
        <w:t xml:space="preserve"> о мрежним правилима која се односе на прикључење на мрежу објеката купаца</w:t>
      </w:r>
      <w:r>
        <w:rPr>
          <w:lang w:val="sr-Cyrl-RS"/>
        </w:rPr>
        <w:t xml:space="preserve">) – </w:t>
      </w:r>
      <w:r w:rsidR="00E31C7F">
        <w:rPr>
          <w:lang w:val="sr-Cyrl-RS"/>
        </w:rPr>
        <w:t xml:space="preserve">како </w:t>
      </w:r>
      <w:r>
        <w:rPr>
          <w:lang w:val="sr-Cyrl-RS"/>
        </w:rPr>
        <w:t xml:space="preserve">управљање потрошњом представља помоћну услугу </w:t>
      </w:r>
      <w:r w:rsidR="006F1F63">
        <w:rPr>
          <w:lang w:val="sr-Cyrl-RS"/>
        </w:rPr>
        <w:t xml:space="preserve">за </w:t>
      </w:r>
      <w:r>
        <w:rPr>
          <w:lang w:val="sr-Cyrl-RS"/>
        </w:rPr>
        <w:t>балансирањ</w:t>
      </w:r>
      <w:r w:rsidR="006F1F63">
        <w:rPr>
          <w:lang w:val="sr-Cyrl-RS"/>
        </w:rPr>
        <w:t>е система</w:t>
      </w:r>
      <w:r>
        <w:rPr>
          <w:lang w:val="sr-Cyrl-RS"/>
        </w:rPr>
        <w:t>, т</w:t>
      </w:r>
      <w:r w:rsidR="00E31C7F">
        <w:rPr>
          <w:lang w:val="sr-Cyrl-RS"/>
        </w:rPr>
        <w:t>о</w:t>
      </w:r>
      <w:r>
        <w:rPr>
          <w:lang w:val="sr-Cyrl-RS"/>
        </w:rPr>
        <w:t xml:space="preserve"> је ово испитивање </w:t>
      </w:r>
      <w:r w:rsidR="00341A38" w:rsidRPr="00B95441">
        <w:rPr>
          <w:lang w:val="sr-Cyrl-RS"/>
        </w:rPr>
        <w:t>уређено</w:t>
      </w:r>
      <w:r w:rsidR="00706CDE" w:rsidRPr="00B95441">
        <w:rPr>
          <w:lang w:val="sr-Cyrl-RS"/>
        </w:rPr>
        <w:t xml:space="preserve"> </w:t>
      </w:r>
      <w:r w:rsidR="00341A38" w:rsidRPr="00B95441">
        <w:rPr>
          <w:lang w:val="sr-Cyrl-RS"/>
        </w:rPr>
        <w:t>протоколима за претквалификациона испитивања;</w:t>
      </w:r>
    </w:p>
    <w:p w14:paraId="03F52D2D" w14:textId="256E04E1" w:rsidR="00C0615E" w:rsidRDefault="00592B49" w:rsidP="00E31C7F">
      <w:pPr>
        <w:pStyle w:val="ListParagraph"/>
        <w:numPr>
          <w:ilvl w:val="0"/>
          <w:numId w:val="15"/>
        </w:numPr>
        <w:jc w:val="both"/>
        <w:rPr>
          <w:lang w:val="sr-Cyrl-RS"/>
        </w:rPr>
      </w:pPr>
      <w:r w:rsidRPr="00592B49">
        <w:rPr>
          <w:lang w:val="sr-Cyrl-RS"/>
        </w:rPr>
        <w:t>испитивање искључивања потрошње при појави ниске фреквенције</w:t>
      </w:r>
      <w:r w:rsidR="00F447FC">
        <w:rPr>
          <w:lang w:val="sr-Cyrl-RS"/>
        </w:rPr>
        <w:t xml:space="preserve">, што је уређено у одељку </w:t>
      </w:r>
      <w:r w:rsidR="00EA031A">
        <w:rPr>
          <w:lang w:val="sr-Cyrl-RS"/>
        </w:rPr>
        <w:t>6</w:t>
      </w:r>
      <w:r w:rsidR="001436F6">
        <w:rPr>
          <w:lang w:val="sr-Cyrl-RS"/>
        </w:rPr>
        <w:t xml:space="preserve">. </w:t>
      </w:r>
      <w:r w:rsidR="00F447FC">
        <w:rPr>
          <w:lang w:val="sr-Cyrl-RS"/>
        </w:rPr>
        <w:t>овог документа</w:t>
      </w:r>
      <w:r w:rsidR="00341A38">
        <w:rPr>
          <w:lang w:val="sr-Cyrl-RS"/>
        </w:rPr>
        <w:t>.</w:t>
      </w:r>
      <w:r w:rsidR="00706CDE">
        <w:rPr>
          <w:lang w:val="sr-Cyrl-RS"/>
        </w:rPr>
        <w:t xml:space="preserve"> </w:t>
      </w:r>
    </w:p>
    <w:p w14:paraId="7D82A113" w14:textId="3F1BA9F6" w:rsidR="00AD0F96" w:rsidRDefault="00EA031A" w:rsidP="00AD0F96">
      <w:pPr>
        <w:jc w:val="both"/>
        <w:rPr>
          <w:lang w:val="sr-Cyrl-RS"/>
        </w:rPr>
      </w:pPr>
      <w:r>
        <w:rPr>
          <w:b/>
          <w:bCs/>
          <w:lang w:val="sr-Cyrl-RS"/>
        </w:rPr>
        <w:t>5</w:t>
      </w:r>
      <w:r w:rsidR="00382A3E" w:rsidRPr="00B95441">
        <w:rPr>
          <w:b/>
          <w:bCs/>
          <w:lang w:val="sr-Cyrl-RS"/>
        </w:rPr>
        <w:t>.2.</w:t>
      </w:r>
      <w:r w:rsidR="00382A3E">
        <w:rPr>
          <w:lang w:val="sr-Cyrl-RS"/>
        </w:rPr>
        <w:t xml:space="preserve"> Испитивање из тачке </w:t>
      </w:r>
      <w:r>
        <w:rPr>
          <w:lang w:val="sr-Cyrl-RS"/>
        </w:rPr>
        <w:t>5</w:t>
      </w:r>
      <w:r w:rsidR="00382A3E">
        <w:rPr>
          <w:lang w:val="sr-Cyrl-RS"/>
        </w:rPr>
        <w:t>.1. се не примењује у делу који се односи на хаваријско искључење потрошње ако то представља ризик по опрему у објекту купца, што је купац дужан да образложи ОПС-у.</w:t>
      </w:r>
    </w:p>
    <w:p w14:paraId="6362D4C2" w14:textId="77777777" w:rsidR="00382A3E" w:rsidRPr="00AD0F96" w:rsidRDefault="00382A3E" w:rsidP="00AD0F96">
      <w:pPr>
        <w:jc w:val="both"/>
        <w:rPr>
          <w:lang w:val="sr-Cyrl-RS"/>
        </w:rPr>
      </w:pPr>
    </w:p>
    <w:p w14:paraId="02B0A9DE" w14:textId="5A35039B" w:rsidR="00C0615E" w:rsidRDefault="00F447FC" w:rsidP="00D136BC">
      <w:pPr>
        <w:pStyle w:val="Heading2"/>
        <w:numPr>
          <w:ilvl w:val="0"/>
          <w:numId w:val="1"/>
        </w:numPr>
        <w:rPr>
          <w:lang w:val="sr-Cyrl-RS"/>
        </w:rPr>
      </w:pPr>
      <w:bookmarkStart w:id="23" w:name="_Toc233018983"/>
      <w:r w:rsidRPr="00F447FC">
        <w:rPr>
          <w:lang w:val="sr-Cyrl-RS"/>
        </w:rPr>
        <w:t>Испитивање усаглашености релеја за искључење потрошње при појави ниске фреквенције</w:t>
      </w:r>
      <w:bookmarkEnd w:id="23"/>
    </w:p>
    <w:p w14:paraId="6116A8CA" w14:textId="77777777" w:rsidR="005C0C50" w:rsidRDefault="005C0C50" w:rsidP="00F447FC">
      <w:pPr>
        <w:jc w:val="both"/>
        <w:rPr>
          <w:lang w:val="sr-Cyrl-RS"/>
        </w:rPr>
      </w:pPr>
    </w:p>
    <w:p w14:paraId="0D5DDB4C" w14:textId="69585AF9" w:rsidR="00B2203B" w:rsidRDefault="00EA031A" w:rsidP="00F447FC">
      <w:pPr>
        <w:jc w:val="both"/>
        <w:rPr>
          <w:lang w:val="sr-Cyrl-RS"/>
        </w:rPr>
      </w:pPr>
      <w:r>
        <w:rPr>
          <w:b/>
          <w:bCs/>
          <w:lang w:val="sr-Cyrl-RS"/>
        </w:rPr>
        <w:t>6</w:t>
      </w:r>
      <w:r w:rsidR="005C0C50" w:rsidRPr="00B95441">
        <w:rPr>
          <w:b/>
          <w:bCs/>
          <w:lang w:val="sr-Cyrl-RS"/>
        </w:rPr>
        <w:t>.1.</w:t>
      </w:r>
      <w:r w:rsidR="005C0C50">
        <w:rPr>
          <w:lang w:val="sr-Cyrl-RS"/>
        </w:rPr>
        <w:t xml:space="preserve"> </w:t>
      </w:r>
      <w:r w:rsidR="00AD0F96">
        <w:rPr>
          <w:lang w:val="sr-Cyrl-RS"/>
        </w:rPr>
        <w:t xml:space="preserve">У складу са </w:t>
      </w:r>
      <w:r w:rsidR="00AD0F96" w:rsidRPr="0035403A">
        <w:rPr>
          <w:lang w:val="sr-Cyrl-RS"/>
        </w:rPr>
        <w:t>Уредб</w:t>
      </w:r>
      <w:r w:rsidR="00AD0F96">
        <w:rPr>
          <w:lang w:val="sr-Cyrl-RS"/>
        </w:rPr>
        <w:t>ом</w:t>
      </w:r>
      <w:r w:rsidR="00AD0F96" w:rsidRPr="0035403A">
        <w:rPr>
          <w:lang w:val="sr-Cyrl-RS"/>
        </w:rPr>
        <w:t xml:space="preserve"> о поступању у случају поремећаја у раду и поновном успостављању електроенергетских система</w:t>
      </w:r>
      <w:r w:rsidR="00AD0F96">
        <w:rPr>
          <w:lang w:val="sr-Cyrl-RS"/>
        </w:rPr>
        <w:t>,</w:t>
      </w:r>
      <w:r w:rsidR="00AD0F96" w:rsidRPr="00592B49">
        <w:rPr>
          <w:lang w:val="sr-Cyrl-RS"/>
        </w:rPr>
        <w:t xml:space="preserve"> </w:t>
      </w:r>
      <w:r w:rsidR="00AD0F96" w:rsidRPr="00AD0F96">
        <w:rPr>
          <w:lang w:val="sr-Cyrl-RS"/>
        </w:rPr>
        <w:t>ОПС спровод</w:t>
      </w:r>
      <w:r w:rsidR="00AD0F96">
        <w:rPr>
          <w:lang w:val="sr-Cyrl-RS"/>
        </w:rPr>
        <w:t>и</w:t>
      </w:r>
      <w:r w:rsidR="00AD0F96" w:rsidRPr="00AD0F96">
        <w:rPr>
          <w:lang w:val="sr-Cyrl-RS"/>
        </w:rPr>
        <w:t xml:space="preserve"> испитивање релеја за </w:t>
      </w:r>
      <w:r w:rsidR="00AD0F96" w:rsidRPr="00AD0F96">
        <w:rPr>
          <w:lang w:val="sr-Cyrl-RS"/>
        </w:rPr>
        <w:lastRenderedPageBreak/>
        <w:t>искључење потрошње при појави ниске фреквенције</w:t>
      </w:r>
      <w:r w:rsidR="004C0564">
        <w:rPr>
          <w:lang w:val="sr-Cyrl-RS"/>
        </w:rPr>
        <w:t>,</w:t>
      </w:r>
      <w:r w:rsidR="008872FC">
        <w:rPr>
          <w:lang w:val="sr-Cyrl-RS"/>
        </w:rPr>
        <w:t xml:space="preserve"> </w:t>
      </w:r>
      <w:r w:rsidR="004C0564">
        <w:rPr>
          <w:lang w:val="sr-Cyrl-RS"/>
        </w:rPr>
        <w:t>што</w:t>
      </w:r>
      <w:r w:rsidR="008872FC" w:rsidRPr="00F447FC">
        <w:rPr>
          <w:lang w:val="sr-Cyrl-RS"/>
        </w:rPr>
        <w:t xml:space="preserve"> се односи на</w:t>
      </w:r>
      <w:r w:rsidR="00394658">
        <w:rPr>
          <w:lang w:val="sr-Cyrl-RS"/>
        </w:rPr>
        <w:t xml:space="preserve"> заштитне уређаје у</w:t>
      </w:r>
      <w:r w:rsidR="00B2203B">
        <w:rPr>
          <w:lang w:val="sr-Cyrl-RS"/>
        </w:rPr>
        <w:t>:</w:t>
      </w:r>
    </w:p>
    <w:p w14:paraId="37A2A741" w14:textId="4380FFA6" w:rsidR="00B2203B" w:rsidRPr="00C546E1" w:rsidRDefault="00B2203B" w:rsidP="00C546E1">
      <w:pPr>
        <w:pStyle w:val="ListParagraph"/>
        <w:numPr>
          <w:ilvl w:val="0"/>
          <w:numId w:val="17"/>
        </w:numPr>
        <w:jc w:val="both"/>
        <w:rPr>
          <w:lang w:val="sr-Cyrl-RS"/>
        </w:rPr>
      </w:pPr>
      <w:r>
        <w:rPr>
          <w:lang w:val="sr-Cyrl-RS"/>
        </w:rPr>
        <w:t xml:space="preserve">објектима ОПС-а; </w:t>
      </w:r>
    </w:p>
    <w:p w14:paraId="6790F6A8" w14:textId="12A5DD6A" w:rsidR="00AA7F7D" w:rsidRPr="00AD5181" w:rsidRDefault="00394658" w:rsidP="00AD5181">
      <w:pPr>
        <w:pStyle w:val="ListParagraph"/>
        <w:numPr>
          <w:ilvl w:val="0"/>
          <w:numId w:val="17"/>
        </w:numPr>
        <w:jc w:val="both"/>
        <w:rPr>
          <w:lang w:val="sr-Cyrl-RS"/>
        </w:rPr>
      </w:pPr>
      <w:r>
        <w:rPr>
          <w:lang w:val="sr-Cyrl-RS"/>
        </w:rPr>
        <w:t xml:space="preserve">објектима </w:t>
      </w:r>
      <w:r w:rsidR="008872FC" w:rsidRPr="00F447FC">
        <w:rPr>
          <w:lang w:val="sr-Cyrl-RS"/>
        </w:rPr>
        <w:t>куп</w:t>
      </w:r>
      <w:r>
        <w:rPr>
          <w:lang w:val="sr-Cyrl-RS"/>
        </w:rPr>
        <w:t>аца</w:t>
      </w:r>
      <w:r w:rsidR="008872FC" w:rsidRPr="00F447FC">
        <w:rPr>
          <w:lang w:val="sr-Cyrl-RS"/>
        </w:rPr>
        <w:t xml:space="preserve"> </w:t>
      </w:r>
      <w:r>
        <w:rPr>
          <w:lang w:val="sr-Cyrl-RS"/>
        </w:rPr>
        <w:t>који су прикључени на преносни систем</w:t>
      </w:r>
      <w:r w:rsidR="00AA7F7D">
        <w:rPr>
          <w:lang w:val="sr-Cyrl-RS"/>
        </w:rPr>
        <w:t>;</w:t>
      </w:r>
    </w:p>
    <w:p w14:paraId="1B5A2EF8" w14:textId="30666094" w:rsidR="00B2203B" w:rsidRPr="00AD5181" w:rsidRDefault="00394658" w:rsidP="00AD5181">
      <w:pPr>
        <w:pStyle w:val="ListParagraph"/>
        <w:numPr>
          <w:ilvl w:val="0"/>
          <w:numId w:val="17"/>
        </w:numPr>
        <w:jc w:val="both"/>
        <w:rPr>
          <w:lang w:val="sr-Cyrl-RS"/>
        </w:rPr>
      </w:pPr>
      <w:r w:rsidRPr="00AD5181">
        <w:rPr>
          <w:lang w:val="sr-Cyrl-RS"/>
        </w:rPr>
        <w:t>објектима ОДС-</w:t>
      </w:r>
      <w:r w:rsidR="00AA7F7D">
        <w:rPr>
          <w:lang w:val="sr-Cyrl-RS"/>
        </w:rPr>
        <w:t>а.</w:t>
      </w:r>
    </w:p>
    <w:p w14:paraId="4BACA89C" w14:textId="2E5F8CE8" w:rsidR="00F447FC" w:rsidRPr="00C56993" w:rsidRDefault="00EA031A" w:rsidP="00F447FC">
      <w:pPr>
        <w:jc w:val="both"/>
        <w:rPr>
          <w:lang w:val="sr-Cyrl-RS"/>
        </w:rPr>
      </w:pPr>
      <w:r>
        <w:rPr>
          <w:b/>
          <w:bCs/>
          <w:lang w:val="sr-Cyrl-RS"/>
        </w:rPr>
        <w:t>6</w:t>
      </w:r>
      <w:r w:rsidR="005C0C50" w:rsidRPr="00B95441">
        <w:rPr>
          <w:b/>
          <w:bCs/>
          <w:lang w:val="sr-Cyrl-RS"/>
        </w:rPr>
        <w:t>.2.</w:t>
      </w:r>
      <w:r w:rsidR="005C0C50" w:rsidRPr="004C0564">
        <w:rPr>
          <w:lang w:val="sr-Cyrl-RS"/>
        </w:rPr>
        <w:t xml:space="preserve"> И</w:t>
      </w:r>
      <w:r w:rsidR="008872FC" w:rsidRPr="004C0564">
        <w:rPr>
          <w:lang w:val="sr-Cyrl-RS"/>
        </w:rPr>
        <w:t>спитивање</w:t>
      </w:r>
      <w:r w:rsidR="005C0C50" w:rsidRPr="004C0564">
        <w:rPr>
          <w:lang w:val="sr-Cyrl-RS"/>
        </w:rPr>
        <w:t xml:space="preserve"> из тачке </w:t>
      </w:r>
      <w:r>
        <w:rPr>
          <w:lang w:val="sr-Cyrl-RS"/>
        </w:rPr>
        <w:t>6</w:t>
      </w:r>
      <w:r w:rsidR="005C0C50" w:rsidRPr="004C0564">
        <w:rPr>
          <w:lang w:val="sr-Cyrl-RS"/>
        </w:rPr>
        <w:t>.1.</w:t>
      </w:r>
      <w:r w:rsidR="008872FC" w:rsidRPr="004C0564">
        <w:rPr>
          <w:lang w:val="sr-Cyrl-RS"/>
        </w:rPr>
        <w:t xml:space="preserve"> се обавља </w:t>
      </w:r>
      <w:r w:rsidR="00F447FC" w:rsidRPr="004C0564">
        <w:rPr>
          <w:lang w:val="sr-Cyrl-RS"/>
        </w:rPr>
        <w:t xml:space="preserve">најмање једном </w:t>
      </w:r>
      <w:r w:rsidR="008872FC" w:rsidRPr="004C0564">
        <w:rPr>
          <w:lang w:val="sr-Cyrl-RS"/>
        </w:rPr>
        <w:t>у три године</w:t>
      </w:r>
      <w:r w:rsidR="007A58AD">
        <w:rPr>
          <w:lang w:val="sr-Cyrl-RS"/>
        </w:rPr>
        <w:t xml:space="preserve">, </w:t>
      </w:r>
      <w:r w:rsidR="004C0564" w:rsidRPr="004C0564">
        <w:rPr>
          <w:lang w:val="sr-Cyrl-RS"/>
        </w:rPr>
        <w:t>и то на следећим основама:</w:t>
      </w:r>
    </w:p>
    <w:p w14:paraId="54ACACAC" w14:textId="718BDB69" w:rsidR="00AA6FA9" w:rsidRPr="00AA6FA9" w:rsidRDefault="00353FD4" w:rsidP="00353FD4">
      <w:pPr>
        <w:pStyle w:val="ListParagraph"/>
        <w:numPr>
          <w:ilvl w:val="0"/>
          <w:numId w:val="15"/>
        </w:numPr>
        <w:jc w:val="both"/>
        <w:rPr>
          <w:lang w:val="sr-Cyrl-RS"/>
        </w:rPr>
      </w:pPr>
      <w:r>
        <w:rPr>
          <w:lang w:val="sr-Cyrl-RS"/>
        </w:rPr>
        <w:t>деактивира се постојеће подешење уређаја за подфреквентну заштиту</w:t>
      </w:r>
      <w:r w:rsidR="00EE7C66">
        <w:rPr>
          <w:lang w:val="sr-Cyrl-RS"/>
        </w:rPr>
        <w:t>;</w:t>
      </w:r>
    </w:p>
    <w:p w14:paraId="151BC491" w14:textId="22F9708B" w:rsidR="00EE7C66" w:rsidRPr="00E739FF" w:rsidRDefault="00353FD4" w:rsidP="00353FD4">
      <w:pPr>
        <w:pStyle w:val="ListParagraph"/>
        <w:numPr>
          <w:ilvl w:val="0"/>
          <w:numId w:val="15"/>
        </w:numPr>
        <w:jc w:val="both"/>
        <w:rPr>
          <w:lang w:val="sr-Cyrl-RS"/>
        </w:rPr>
      </w:pPr>
      <w:r w:rsidRPr="00E739FF">
        <w:rPr>
          <w:lang w:val="sr-Cyrl-RS"/>
        </w:rPr>
        <w:t xml:space="preserve">ослободе се напонска кола </w:t>
      </w:r>
      <w:r w:rsidR="00EE7C66" w:rsidRPr="00E739FF">
        <w:rPr>
          <w:lang w:val="sr-Cyrl-RS"/>
        </w:rPr>
        <w:t xml:space="preserve">уређаја за подфреквентну заштиту </w:t>
      </w:r>
      <w:r w:rsidRPr="00E739FF">
        <w:rPr>
          <w:lang w:val="sr-Cyrl-RS"/>
        </w:rPr>
        <w:t>од</w:t>
      </w:r>
      <w:r w:rsidR="00EE7C66" w:rsidRPr="00E739FF">
        <w:rPr>
          <w:lang w:val="sr-Cyrl-RS"/>
        </w:rPr>
        <w:t xml:space="preserve"> напајања из мреже</w:t>
      </w:r>
      <w:r w:rsidR="00E739FF" w:rsidRPr="00E739FF">
        <w:rPr>
          <w:lang w:val="sr-Cyrl-RS"/>
        </w:rPr>
        <w:t xml:space="preserve">, а потом се </w:t>
      </w:r>
      <w:r w:rsidR="00EE7C66" w:rsidRPr="00E739FF">
        <w:rPr>
          <w:lang w:val="sr-Cyrl-RS"/>
        </w:rPr>
        <w:t>прикључе на извор</w:t>
      </w:r>
      <w:r w:rsidR="00E739FF" w:rsidRPr="00E739FF">
        <w:rPr>
          <w:lang w:val="sr-Cyrl-RS"/>
        </w:rPr>
        <w:t xml:space="preserve"> </w:t>
      </w:r>
      <w:r w:rsidR="00394658">
        <w:rPr>
          <w:lang w:val="sr-Cyrl-RS"/>
        </w:rPr>
        <w:t>испитног</w:t>
      </w:r>
      <w:r w:rsidR="00E739FF" w:rsidRPr="00E739FF">
        <w:rPr>
          <w:lang w:val="sr-Cyrl-RS"/>
        </w:rPr>
        <w:t xml:space="preserve"> нап</w:t>
      </w:r>
      <w:r w:rsidR="00394658">
        <w:rPr>
          <w:lang w:val="sr-Cyrl-RS"/>
        </w:rPr>
        <w:t>она</w:t>
      </w:r>
      <w:r w:rsidR="00E739FF" w:rsidRPr="00E739FF">
        <w:rPr>
          <w:lang w:val="sr-Cyrl-RS"/>
        </w:rPr>
        <w:t>;</w:t>
      </w:r>
    </w:p>
    <w:p w14:paraId="2B5C081C" w14:textId="0387DB80" w:rsidR="00EE7C66" w:rsidRDefault="00E739FF" w:rsidP="00353FD4">
      <w:pPr>
        <w:pStyle w:val="ListParagraph"/>
        <w:numPr>
          <w:ilvl w:val="0"/>
          <w:numId w:val="15"/>
        </w:numPr>
        <w:jc w:val="both"/>
        <w:rPr>
          <w:lang w:val="sr-Cyrl-RS"/>
        </w:rPr>
      </w:pPr>
      <w:r>
        <w:rPr>
          <w:lang w:val="sr-Cyrl-RS"/>
        </w:rPr>
        <w:t xml:space="preserve">мења се фреквенција </w:t>
      </w:r>
      <w:r w:rsidR="00394658">
        <w:rPr>
          <w:lang w:val="sr-Cyrl-RS"/>
        </w:rPr>
        <w:t>испитног</w:t>
      </w:r>
      <w:r>
        <w:rPr>
          <w:lang w:val="sr-Cyrl-RS"/>
        </w:rPr>
        <w:t xml:space="preserve"> напона и прати се реаговање уређаја за подфреквентну заштиту</w:t>
      </w:r>
      <w:r w:rsidR="00D6023A">
        <w:rPr>
          <w:lang w:val="sr-Cyrl-RS"/>
        </w:rPr>
        <w:t xml:space="preserve"> </w:t>
      </w:r>
      <w:r w:rsidR="007401F2">
        <w:rPr>
          <w:lang w:val="sr-Cyrl-RS"/>
        </w:rPr>
        <w:t>за све степене из Плана подфреквентне заштите</w:t>
      </w:r>
      <w:r>
        <w:rPr>
          <w:lang w:val="sr-Cyrl-RS"/>
        </w:rPr>
        <w:t>;</w:t>
      </w:r>
    </w:p>
    <w:p w14:paraId="55EA8FF9" w14:textId="2036CF03" w:rsidR="00AA6FA9" w:rsidRPr="00AA6FA9" w:rsidRDefault="00E739FF" w:rsidP="00353FD4">
      <w:pPr>
        <w:pStyle w:val="ListParagraph"/>
        <w:numPr>
          <w:ilvl w:val="0"/>
          <w:numId w:val="15"/>
        </w:numPr>
        <w:jc w:val="both"/>
        <w:rPr>
          <w:lang w:val="sr-Cyrl-RS"/>
        </w:rPr>
      </w:pPr>
      <w:r>
        <w:rPr>
          <w:lang w:val="sr-Cyrl-RS"/>
        </w:rPr>
        <w:t>по завршетку испитивања, уређај за подф</w:t>
      </w:r>
      <w:r w:rsidR="00394658">
        <w:rPr>
          <w:lang w:val="sr-Cyrl-RS"/>
        </w:rPr>
        <w:t>р</w:t>
      </w:r>
      <w:r>
        <w:rPr>
          <w:lang w:val="sr-Cyrl-RS"/>
        </w:rPr>
        <w:t>еквентну заштиту се повезује на мрежни напон и поново се активира подешење подфреквентне заштите</w:t>
      </w:r>
      <w:r w:rsidR="001436F6">
        <w:rPr>
          <w:lang w:val="sr-Cyrl-RS"/>
        </w:rPr>
        <w:t xml:space="preserve"> које је важило пре испитивања</w:t>
      </w:r>
      <w:r>
        <w:rPr>
          <w:lang w:val="sr-Cyrl-RS"/>
        </w:rPr>
        <w:t>.</w:t>
      </w:r>
    </w:p>
    <w:p w14:paraId="343E2F58" w14:textId="6F2FEA1A" w:rsidR="003F13F7" w:rsidRPr="00887C89" w:rsidRDefault="00EA031A" w:rsidP="003F13F7">
      <w:pPr>
        <w:jc w:val="both"/>
        <w:rPr>
          <w:lang w:val="sr-Cyrl-RS"/>
        </w:rPr>
      </w:pPr>
      <w:r>
        <w:rPr>
          <w:b/>
          <w:bCs/>
          <w:lang w:val="sr-Cyrl-RS"/>
        </w:rPr>
        <w:t>6</w:t>
      </w:r>
      <w:r w:rsidR="00165E7B" w:rsidRPr="00B95441">
        <w:rPr>
          <w:b/>
          <w:bCs/>
          <w:lang w:val="sr-Latn-RS"/>
        </w:rPr>
        <w:t>.</w:t>
      </w:r>
      <w:r w:rsidR="008F147A" w:rsidRPr="00B95441">
        <w:rPr>
          <w:b/>
          <w:bCs/>
          <w:lang w:val="sr-Cyrl-RS"/>
        </w:rPr>
        <w:t>3</w:t>
      </w:r>
      <w:r w:rsidR="00165E7B" w:rsidRPr="00B95441">
        <w:rPr>
          <w:b/>
          <w:bCs/>
          <w:lang w:val="sr-Latn-RS"/>
        </w:rPr>
        <w:t>.</w:t>
      </w:r>
      <w:r w:rsidR="00165E7B">
        <w:rPr>
          <w:lang w:val="sr-Latn-RS"/>
        </w:rPr>
        <w:t xml:space="preserve"> </w:t>
      </w:r>
      <w:r w:rsidR="003F13F7" w:rsidRPr="00887C89">
        <w:rPr>
          <w:lang w:val="sr-Cyrl-RS"/>
        </w:rPr>
        <w:t xml:space="preserve">Испитивање искључивања дистрибутивних извода дејством подфреквентне заштите изводи ОДС према свом плану испитивања, најмање једном у три године, у складу са Протоколом за испитивање, о чему доставља записник </w:t>
      </w:r>
      <w:r w:rsidR="00912AA9">
        <w:rPr>
          <w:lang w:val="sr-Cyrl-RS"/>
        </w:rPr>
        <w:t>ОПС-у</w:t>
      </w:r>
      <w:r w:rsidR="003F13F7" w:rsidRPr="00887C89">
        <w:rPr>
          <w:lang w:val="sr-Cyrl-RS"/>
        </w:rPr>
        <w:t xml:space="preserve"> у складу са </w:t>
      </w:r>
      <w:r w:rsidR="00912AA9">
        <w:rPr>
          <w:lang w:val="sr-Cyrl-RS"/>
        </w:rPr>
        <w:t>одељком</w:t>
      </w:r>
      <w:r w:rsidR="003F13F7" w:rsidRPr="00887C89">
        <w:rPr>
          <w:lang w:val="sr-Cyrl-RS"/>
        </w:rPr>
        <w:t xml:space="preserve"> </w:t>
      </w:r>
      <w:r>
        <w:rPr>
          <w:lang w:val="sr-Cyrl-RS"/>
        </w:rPr>
        <w:t>3</w:t>
      </w:r>
      <w:r w:rsidR="003F13F7" w:rsidRPr="00887C89">
        <w:rPr>
          <w:lang w:val="sr-Cyrl-RS"/>
        </w:rPr>
        <w:t xml:space="preserve">.3. ОПС може на захтев вршити надзор испитивања, на начин прописан </w:t>
      </w:r>
      <w:r w:rsidR="00912AA9">
        <w:rPr>
          <w:lang w:val="sr-Cyrl-RS"/>
        </w:rPr>
        <w:t>тачком</w:t>
      </w:r>
      <w:r w:rsidR="003F13F7" w:rsidRPr="00887C89">
        <w:rPr>
          <w:lang w:val="sr-Cyrl-RS"/>
        </w:rPr>
        <w:t xml:space="preserve"> </w:t>
      </w:r>
      <w:r>
        <w:rPr>
          <w:lang w:val="sr-Cyrl-RS"/>
        </w:rPr>
        <w:t>3</w:t>
      </w:r>
      <w:r w:rsidR="003F13F7" w:rsidRPr="00887C89">
        <w:rPr>
          <w:lang w:val="sr-Cyrl-RS"/>
        </w:rPr>
        <w:t xml:space="preserve">.2.2. </w:t>
      </w:r>
    </w:p>
    <w:p w14:paraId="6E5A8A4B" w14:textId="77777777" w:rsidR="00AD0F96" w:rsidRDefault="00AD0F96" w:rsidP="00F447FC">
      <w:pPr>
        <w:jc w:val="both"/>
        <w:rPr>
          <w:lang w:val="sr-Cyrl-RS"/>
        </w:rPr>
      </w:pPr>
    </w:p>
    <w:p w14:paraId="4DB3E7BA" w14:textId="77777777" w:rsidR="00D45B48" w:rsidRDefault="00D45B48" w:rsidP="00D136BC">
      <w:pPr>
        <w:pStyle w:val="Heading2"/>
        <w:numPr>
          <w:ilvl w:val="0"/>
          <w:numId w:val="1"/>
        </w:numPr>
        <w:rPr>
          <w:lang w:val="sr-Cyrl-RS"/>
        </w:rPr>
      </w:pPr>
      <w:bookmarkStart w:id="24" w:name="_Toc233018984"/>
      <w:bookmarkStart w:id="25" w:name="_Hlk216423965"/>
      <w:r w:rsidRPr="003A0228">
        <w:rPr>
          <w:lang w:val="sr-Cyrl-RS"/>
        </w:rPr>
        <w:t>Испитивање комуникационих система</w:t>
      </w:r>
      <w:bookmarkEnd w:id="24"/>
    </w:p>
    <w:bookmarkEnd w:id="25"/>
    <w:p w14:paraId="57F69321" w14:textId="77777777" w:rsidR="00B946AD" w:rsidRDefault="00B946AD" w:rsidP="003978CB">
      <w:pPr>
        <w:jc w:val="both"/>
        <w:rPr>
          <w:lang w:val="sr-Cyrl-RS"/>
        </w:rPr>
      </w:pPr>
    </w:p>
    <w:p w14:paraId="7C487D4E" w14:textId="50F60DDF" w:rsidR="00D45B48" w:rsidRDefault="00EA031A" w:rsidP="00D45B48">
      <w:pPr>
        <w:jc w:val="both"/>
        <w:rPr>
          <w:lang w:val="sr-Cyrl-RS"/>
        </w:rPr>
      </w:pPr>
      <w:r>
        <w:rPr>
          <w:b/>
          <w:bCs/>
          <w:lang w:val="sr-Cyrl-RS"/>
        </w:rPr>
        <w:t>7</w:t>
      </w:r>
      <w:r w:rsidR="00E64E5B" w:rsidRPr="00B95441">
        <w:rPr>
          <w:b/>
          <w:bCs/>
          <w:lang w:val="sr-Cyrl-RS"/>
        </w:rPr>
        <w:t>.</w:t>
      </w:r>
      <w:r w:rsidR="00B95441" w:rsidRPr="00B95441">
        <w:rPr>
          <w:b/>
          <w:bCs/>
          <w:lang w:val="sr-Cyrl-RS"/>
        </w:rPr>
        <w:t>1</w:t>
      </w:r>
      <w:r w:rsidR="00E64E5B" w:rsidRPr="00B95441">
        <w:rPr>
          <w:b/>
          <w:bCs/>
          <w:lang w:val="sr-Cyrl-RS"/>
        </w:rPr>
        <w:t>.</w:t>
      </w:r>
      <w:r w:rsidR="00E64E5B">
        <w:rPr>
          <w:lang w:val="sr-Cyrl-RS"/>
        </w:rPr>
        <w:t xml:space="preserve"> </w:t>
      </w:r>
      <w:r w:rsidR="00D45B48">
        <w:rPr>
          <w:lang w:val="sr-Cyrl-RS"/>
        </w:rPr>
        <w:t xml:space="preserve">У складу са </w:t>
      </w:r>
      <w:r w:rsidR="00D45B48" w:rsidRPr="0035403A">
        <w:rPr>
          <w:lang w:val="sr-Cyrl-RS"/>
        </w:rPr>
        <w:t>Уредб</w:t>
      </w:r>
      <w:r w:rsidR="00D45B48">
        <w:rPr>
          <w:lang w:val="sr-Cyrl-RS"/>
        </w:rPr>
        <w:t>ом</w:t>
      </w:r>
      <w:r w:rsidR="00D45B48" w:rsidRPr="0035403A">
        <w:rPr>
          <w:lang w:val="sr-Cyrl-RS"/>
        </w:rPr>
        <w:t xml:space="preserve"> о поступању у случају поремећаја у раду и поновном успостављању електроенергетских система</w:t>
      </w:r>
      <w:r w:rsidR="00D45B48">
        <w:rPr>
          <w:lang w:val="sr-Cyrl-RS"/>
        </w:rPr>
        <w:t xml:space="preserve">, </w:t>
      </w:r>
      <w:r w:rsidR="00D45B48" w:rsidRPr="00D45B48">
        <w:rPr>
          <w:lang w:val="sr-Cyrl-RS"/>
        </w:rPr>
        <w:t>ОПС</w:t>
      </w:r>
      <w:r w:rsidR="003205D5">
        <w:rPr>
          <w:lang w:val="sr-Cyrl-RS"/>
        </w:rPr>
        <w:t xml:space="preserve">, ОДС, ЗКМ, </w:t>
      </w:r>
      <w:r w:rsidR="00044B17">
        <w:rPr>
          <w:lang w:val="sr-Cyrl-RS"/>
        </w:rPr>
        <w:t xml:space="preserve">пружалац услуге одбране система </w:t>
      </w:r>
      <w:r w:rsidR="003205D5">
        <w:rPr>
          <w:lang w:val="sr-Cyrl-RS"/>
        </w:rPr>
        <w:t xml:space="preserve">и пружалац услуге поновног успостављања система спроводе испитивање комуникационих система </w:t>
      </w:r>
      <w:r w:rsidR="007B6099">
        <w:rPr>
          <w:lang w:val="sr-Cyrl-RS"/>
        </w:rPr>
        <w:t xml:space="preserve">(говорних веза) </w:t>
      </w:r>
      <w:r w:rsidR="002F7ACC">
        <w:rPr>
          <w:lang w:val="sr-Cyrl-RS"/>
        </w:rPr>
        <w:t>између центара</w:t>
      </w:r>
      <w:r w:rsidR="0027579F">
        <w:rPr>
          <w:lang w:val="sr-Cyrl-RS"/>
        </w:rPr>
        <w:t xml:space="preserve"> управљања</w:t>
      </w:r>
      <w:r w:rsidR="002F7ACC">
        <w:rPr>
          <w:lang w:val="sr-Cyrl-RS"/>
        </w:rPr>
        <w:t xml:space="preserve"> </w:t>
      </w:r>
      <w:r w:rsidR="00D45B48" w:rsidRPr="00D45B48">
        <w:rPr>
          <w:lang w:val="sr-Cyrl-RS"/>
        </w:rPr>
        <w:t>најмање једном годишње</w:t>
      </w:r>
      <w:r w:rsidR="00D45B48" w:rsidRPr="00341950">
        <w:rPr>
          <w:lang w:val="sr-Cyrl-RS"/>
        </w:rPr>
        <w:t xml:space="preserve">, а испитивање резервног напајања ових комуникационих система најмање </w:t>
      </w:r>
      <w:r w:rsidR="00CA70C5">
        <w:rPr>
          <w:lang w:val="sr-Cyrl-RS"/>
        </w:rPr>
        <w:t>једном у</w:t>
      </w:r>
      <w:r w:rsidR="00CA70C5" w:rsidRPr="00341950">
        <w:rPr>
          <w:lang w:val="sr-Cyrl-RS"/>
        </w:rPr>
        <w:t xml:space="preserve"> </w:t>
      </w:r>
      <w:r w:rsidR="00D45B48" w:rsidRPr="00341950">
        <w:rPr>
          <w:lang w:val="sr-Cyrl-RS"/>
        </w:rPr>
        <w:t>пет година.</w:t>
      </w:r>
      <w:r w:rsidR="00D45B48" w:rsidRPr="00D45B48">
        <w:rPr>
          <w:lang w:val="sr-Cyrl-RS"/>
        </w:rPr>
        <w:t xml:space="preserve"> </w:t>
      </w:r>
    </w:p>
    <w:p w14:paraId="61FA19F6" w14:textId="1338D5B1" w:rsidR="003205D5" w:rsidRDefault="00EA031A" w:rsidP="00D45B48">
      <w:pPr>
        <w:jc w:val="both"/>
        <w:rPr>
          <w:lang w:val="sr-Cyrl-RS"/>
        </w:rPr>
      </w:pPr>
      <w:r>
        <w:rPr>
          <w:b/>
          <w:bCs/>
          <w:lang w:val="sr-Cyrl-RS"/>
        </w:rPr>
        <w:t>7</w:t>
      </w:r>
      <w:r w:rsidR="00904841" w:rsidRPr="00BC347C">
        <w:rPr>
          <w:b/>
          <w:bCs/>
          <w:lang w:val="sr-Cyrl-RS"/>
        </w:rPr>
        <w:t>.2.</w:t>
      </w:r>
      <w:r w:rsidR="00904841">
        <w:rPr>
          <w:lang w:val="sr-Cyrl-RS"/>
        </w:rPr>
        <w:t xml:space="preserve"> </w:t>
      </w:r>
      <w:r w:rsidR="003205D5">
        <w:rPr>
          <w:lang w:val="sr-Cyrl-RS"/>
        </w:rPr>
        <w:t xml:space="preserve">Испитивање </w:t>
      </w:r>
      <w:r w:rsidR="00904841">
        <w:rPr>
          <w:lang w:val="sr-Cyrl-RS"/>
        </w:rPr>
        <w:t xml:space="preserve">из тачке </w:t>
      </w:r>
      <w:r>
        <w:rPr>
          <w:lang w:val="sr-Cyrl-RS"/>
        </w:rPr>
        <w:t>7</w:t>
      </w:r>
      <w:r w:rsidR="00904841">
        <w:rPr>
          <w:lang w:val="sr-Cyrl-RS"/>
        </w:rPr>
        <w:t>.1. ОПС</w:t>
      </w:r>
      <w:r w:rsidR="003205D5">
        <w:rPr>
          <w:lang w:val="sr-Cyrl-RS"/>
        </w:rPr>
        <w:t xml:space="preserve"> спроводи </w:t>
      </w:r>
      <w:r w:rsidR="00BA1EF3">
        <w:rPr>
          <w:lang w:val="sr-Cyrl-RS"/>
        </w:rPr>
        <w:t xml:space="preserve">истовремено са другим учесником </w:t>
      </w:r>
      <w:r w:rsidR="00904841">
        <w:rPr>
          <w:lang w:val="sr-Cyrl-RS"/>
        </w:rPr>
        <w:t xml:space="preserve">у </w:t>
      </w:r>
      <w:r w:rsidR="0018591B">
        <w:rPr>
          <w:lang w:val="sr-Cyrl-RS"/>
        </w:rPr>
        <w:t xml:space="preserve">говорној </w:t>
      </w:r>
      <w:r w:rsidR="00904841">
        <w:rPr>
          <w:lang w:val="sr-Cyrl-RS"/>
        </w:rPr>
        <w:t>комуникациј</w:t>
      </w:r>
      <w:r w:rsidR="007100E2">
        <w:rPr>
          <w:lang w:val="sr-Cyrl-RS"/>
        </w:rPr>
        <w:t>и</w:t>
      </w:r>
      <w:r w:rsidR="003205D5">
        <w:rPr>
          <w:lang w:val="sr-Cyrl-RS"/>
        </w:rPr>
        <w:t xml:space="preserve"> у складу са Протоколом за испитивање</w:t>
      </w:r>
      <w:r w:rsidR="00F52B28">
        <w:rPr>
          <w:lang w:val="sr-Latn-RS"/>
        </w:rPr>
        <w:t xml:space="preserve"> </w:t>
      </w:r>
      <w:r w:rsidR="00F52B28">
        <w:rPr>
          <w:lang w:val="sr-Cyrl-RS"/>
        </w:rPr>
        <w:t xml:space="preserve">из </w:t>
      </w:r>
      <w:r w:rsidR="00B93A34">
        <w:t>o</w:t>
      </w:r>
      <w:r w:rsidR="00B93A34">
        <w:rPr>
          <w:lang w:val="sr-Cyrl-RS"/>
        </w:rPr>
        <w:t>дељка</w:t>
      </w:r>
      <w:r w:rsidR="00F52B28">
        <w:rPr>
          <w:lang w:val="sr-Cyrl-RS"/>
        </w:rPr>
        <w:t xml:space="preserve"> </w:t>
      </w:r>
      <w:r>
        <w:rPr>
          <w:lang w:val="sr-Cyrl-RS"/>
        </w:rPr>
        <w:t>3</w:t>
      </w:r>
      <w:r w:rsidR="00F52B28">
        <w:rPr>
          <w:lang w:val="sr-Cyrl-RS"/>
        </w:rPr>
        <w:t>.2</w:t>
      </w:r>
      <w:r w:rsidR="00BA1EF3">
        <w:rPr>
          <w:lang w:val="sr-Cyrl-RS"/>
        </w:rPr>
        <w:t>.</w:t>
      </w:r>
    </w:p>
    <w:p w14:paraId="0295AA10" w14:textId="4F5B064E" w:rsidR="000F0B12" w:rsidRPr="007B356F" w:rsidRDefault="00EA031A" w:rsidP="00D45B48">
      <w:pPr>
        <w:jc w:val="both"/>
        <w:rPr>
          <w:lang w:val="sr-Cyrl-RS"/>
        </w:rPr>
      </w:pPr>
      <w:r>
        <w:rPr>
          <w:b/>
          <w:bCs/>
          <w:lang w:val="sr-Cyrl-RS"/>
        </w:rPr>
        <w:t>7</w:t>
      </w:r>
      <w:r w:rsidR="003B1BB5" w:rsidRPr="0009493E">
        <w:rPr>
          <w:b/>
          <w:bCs/>
          <w:lang w:val="sr-Cyrl-RS"/>
        </w:rPr>
        <w:t>.</w:t>
      </w:r>
      <w:r w:rsidR="00904841">
        <w:rPr>
          <w:b/>
          <w:bCs/>
          <w:lang w:val="sr-Cyrl-RS"/>
        </w:rPr>
        <w:t>3</w:t>
      </w:r>
      <w:r w:rsidR="003B1BB5" w:rsidRPr="0009493E">
        <w:rPr>
          <w:b/>
          <w:bCs/>
          <w:lang w:val="sr-Cyrl-RS"/>
        </w:rPr>
        <w:t>.</w:t>
      </w:r>
      <w:r w:rsidR="003B1BB5">
        <w:rPr>
          <w:lang w:val="sr-Cyrl-RS"/>
        </w:rPr>
        <w:t xml:space="preserve"> </w:t>
      </w:r>
      <w:r w:rsidR="00F642AD">
        <w:rPr>
          <w:lang w:val="sr-Cyrl-RS"/>
        </w:rPr>
        <w:t>И</w:t>
      </w:r>
      <w:r w:rsidR="000F0B12" w:rsidRPr="00555D1F">
        <w:rPr>
          <w:lang w:val="sr-Cyrl-RS"/>
        </w:rPr>
        <w:t>спитивањ</w:t>
      </w:r>
      <w:r w:rsidR="00F642AD">
        <w:rPr>
          <w:lang w:val="sr-Cyrl-RS"/>
        </w:rPr>
        <w:t>е</w:t>
      </w:r>
      <w:r w:rsidR="000F0B12" w:rsidRPr="00555D1F">
        <w:rPr>
          <w:lang w:val="sr-Cyrl-RS"/>
        </w:rPr>
        <w:t xml:space="preserve"> г</w:t>
      </w:r>
      <w:r w:rsidR="00341950">
        <w:rPr>
          <w:lang w:val="sr-Cyrl-RS"/>
        </w:rPr>
        <w:t>оворне</w:t>
      </w:r>
      <w:r w:rsidR="000F0B12" w:rsidRPr="00555D1F">
        <w:rPr>
          <w:lang w:val="sr-Cyrl-RS"/>
        </w:rPr>
        <w:t xml:space="preserve"> комуникације </w:t>
      </w:r>
      <w:r w:rsidR="00CF3F07">
        <w:rPr>
          <w:lang w:val="sr-Cyrl-RS"/>
        </w:rPr>
        <w:t>обухвата следеће</w:t>
      </w:r>
      <w:r w:rsidR="00555D1F" w:rsidRPr="00555D1F">
        <w:rPr>
          <w:lang w:val="sr-Cyrl-RS"/>
        </w:rPr>
        <w:t>:</w:t>
      </w:r>
      <w:r w:rsidR="000F0B12" w:rsidRPr="00555D1F">
        <w:rPr>
          <w:lang w:val="sr-Cyrl-RS"/>
        </w:rPr>
        <w:t xml:space="preserve"> </w:t>
      </w:r>
    </w:p>
    <w:p w14:paraId="2FD9B098" w14:textId="2FCBCBF9" w:rsidR="00EB3F08" w:rsidRPr="00326806" w:rsidRDefault="00EB3F08" w:rsidP="00EB3F08">
      <w:pPr>
        <w:pStyle w:val="ListParagraph"/>
        <w:numPr>
          <w:ilvl w:val="0"/>
          <w:numId w:val="17"/>
        </w:numPr>
        <w:jc w:val="both"/>
        <w:rPr>
          <w:i/>
          <w:iCs/>
          <w:lang w:val="sr-Cyrl-RS"/>
        </w:rPr>
      </w:pPr>
      <w:r>
        <w:rPr>
          <w:lang w:val="sr-Cyrl-RS"/>
        </w:rPr>
        <w:t xml:space="preserve">испитивање остваривања одлазних и долазних позива </w:t>
      </w:r>
      <w:r w:rsidR="00360D57">
        <w:rPr>
          <w:lang w:val="sr-Cyrl-RS"/>
        </w:rPr>
        <w:t>„</w:t>
      </w:r>
      <w:r>
        <w:rPr>
          <w:lang w:val="sr-Cyrl-RS"/>
        </w:rPr>
        <w:t>са краја на крај“:</w:t>
      </w:r>
    </w:p>
    <w:p w14:paraId="4D5877F5" w14:textId="4BC94236" w:rsidR="00EB3F08" w:rsidRPr="00326806" w:rsidRDefault="00EB3F08" w:rsidP="00EB3F08">
      <w:pPr>
        <w:pStyle w:val="ListParagraph"/>
        <w:numPr>
          <w:ilvl w:val="1"/>
          <w:numId w:val="17"/>
        </w:numPr>
        <w:jc w:val="both"/>
        <w:rPr>
          <w:i/>
          <w:iCs/>
          <w:lang w:val="sr-Cyrl-RS"/>
        </w:rPr>
      </w:pPr>
      <w:r>
        <w:rPr>
          <w:lang w:val="sr-Cyrl-RS"/>
        </w:rPr>
        <w:t>остваривање говорне комуникације инициране од стране ОПС</w:t>
      </w:r>
      <w:r w:rsidR="00360D57">
        <w:rPr>
          <w:lang w:val="sr-Cyrl-RS"/>
        </w:rPr>
        <w:t>-а</w:t>
      </w:r>
      <w:r>
        <w:rPr>
          <w:lang w:val="sr-Cyrl-RS"/>
        </w:rPr>
        <w:t xml:space="preserve"> ка </w:t>
      </w:r>
      <w:r w:rsidR="006A1BC4">
        <w:rPr>
          <w:lang w:val="sr-Cyrl-RS"/>
        </w:rPr>
        <w:t>ОДС</w:t>
      </w:r>
      <w:r w:rsidR="00360D57">
        <w:rPr>
          <w:lang w:val="sr-Cyrl-RS"/>
        </w:rPr>
        <w:t>-у</w:t>
      </w:r>
      <w:r w:rsidR="006A1BC4">
        <w:rPr>
          <w:lang w:val="sr-Cyrl-RS"/>
        </w:rPr>
        <w:t>, ЗКМ</w:t>
      </w:r>
      <w:r w:rsidR="00360D57">
        <w:rPr>
          <w:lang w:val="sr-Cyrl-RS"/>
        </w:rPr>
        <w:t>-у, пружаоцу услуге одбране система</w:t>
      </w:r>
      <w:r w:rsidR="006A1BC4">
        <w:rPr>
          <w:lang w:val="sr-Cyrl-RS"/>
        </w:rPr>
        <w:t xml:space="preserve"> и пружаоцу услуге поновног успостављања</w:t>
      </w:r>
      <w:r w:rsidR="007B356F">
        <w:rPr>
          <w:lang w:val="sr-Cyrl-RS"/>
        </w:rPr>
        <w:t xml:space="preserve"> система</w:t>
      </w:r>
      <w:r>
        <w:rPr>
          <w:lang w:val="sr-Cyrl-RS"/>
        </w:rPr>
        <w:t xml:space="preserve">; </w:t>
      </w:r>
      <w:r w:rsidR="00360D57">
        <w:rPr>
          <w:lang w:val="sr-Cyrl-RS"/>
        </w:rPr>
        <w:t xml:space="preserve"> </w:t>
      </w:r>
    </w:p>
    <w:p w14:paraId="55FEC972" w14:textId="2604B45E" w:rsidR="00EB3F08" w:rsidRPr="00326806" w:rsidRDefault="00EB3F08" w:rsidP="00EB3F08">
      <w:pPr>
        <w:pStyle w:val="ListParagraph"/>
        <w:numPr>
          <w:ilvl w:val="1"/>
          <w:numId w:val="17"/>
        </w:numPr>
        <w:jc w:val="both"/>
        <w:rPr>
          <w:i/>
          <w:iCs/>
          <w:lang w:val="sr-Cyrl-RS"/>
        </w:rPr>
      </w:pPr>
      <w:r>
        <w:rPr>
          <w:lang w:val="sr-Cyrl-RS"/>
        </w:rPr>
        <w:lastRenderedPageBreak/>
        <w:t xml:space="preserve">остваривање говорне комуникације инициране од стране </w:t>
      </w:r>
      <w:r w:rsidR="006A1BC4">
        <w:rPr>
          <w:lang w:val="sr-Cyrl-RS"/>
        </w:rPr>
        <w:t>ОДС</w:t>
      </w:r>
      <w:r w:rsidR="00360D57">
        <w:rPr>
          <w:lang w:val="sr-Cyrl-RS"/>
        </w:rPr>
        <w:t>-а</w:t>
      </w:r>
      <w:r w:rsidR="006A1BC4">
        <w:rPr>
          <w:lang w:val="sr-Cyrl-RS"/>
        </w:rPr>
        <w:t>, ЗКМ</w:t>
      </w:r>
      <w:r w:rsidR="00360D57">
        <w:rPr>
          <w:lang w:val="sr-Cyrl-RS"/>
        </w:rPr>
        <w:t>-а,</w:t>
      </w:r>
      <w:r w:rsidR="006A1BC4">
        <w:rPr>
          <w:lang w:val="sr-Cyrl-RS"/>
        </w:rPr>
        <w:t xml:space="preserve"> </w:t>
      </w:r>
      <w:r w:rsidR="00360D57">
        <w:rPr>
          <w:lang w:val="sr-Cyrl-RS"/>
        </w:rPr>
        <w:t xml:space="preserve">пружаоца услуге одбране система </w:t>
      </w:r>
      <w:r w:rsidR="006A1BC4">
        <w:rPr>
          <w:lang w:val="sr-Cyrl-RS"/>
        </w:rPr>
        <w:t>и пружаоца услуге поновног успостављања</w:t>
      </w:r>
      <w:r w:rsidR="001C61D1">
        <w:rPr>
          <w:lang w:val="sr-Cyrl-RS"/>
        </w:rPr>
        <w:t xml:space="preserve"> система</w:t>
      </w:r>
      <w:r w:rsidR="001E4FDE">
        <w:rPr>
          <w:lang w:val="sr-Cyrl-RS"/>
        </w:rPr>
        <w:t xml:space="preserve"> </w:t>
      </w:r>
      <w:r>
        <w:rPr>
          <w:lang w:val="sr-Cyrl-RS"/>
        </w:rPr>
        <w:t>ка ОПС</w:t>
      </w:r>
      <w:r w:rsidR="00360D57">
        <w:rPr>
          <w:lang w:val="sr-Cyrl-RS"/>
        </w:rPr>
        <w:t>-у</w:t>
      </w:r>
      <w:r>
        <w:rPr>
          <w:lang w:val="sr-Cyrl-RS"/>
        </w:rPr>
        <w:t>;</w:t>
      </w:r>
    </w:p>
    <w:p w14:paraId="7CBBD4F7" w14:textId="7486CDEB" w:rsidR="00EB3F08" w:rsidRDefault="00EB3F08" w:rsidP="00EB3F08">
      <w:pPr>
        <w:pStyle w:val="ListParagraph"/>
        <w:numPr>
          <w:ilvl w:val="0"/>
          <w:numId w:val="17"/>
        </w:numPr>
        <w:jc w:val="both"/>
        <w:rPr>
          <w:lang w:val="sr-Cyrl-RS"/>
        </w:rPr>
      </w:pPr>
      <w:r>
        <w:rPr>
          <w:lang w:val="sr-Cyrl-RS"/>
        </w:rPr>
        <w:t>испитивање идентификације</w:t>
      </w:r>
      <w:r>
        <w:rPr>
          <w:lang w:val="sr-Latn-RS"/>
        </w:rPr>
        <w:t xml:space="preserve"> </w:t>
      </w:r>
      <w:r>
        <w:rPr>
          <w:lang w:val="sr-Cyrl-RS"/>
        </w:rPr>
        <w:t xml:space="preserve">позива: </w:t>
      </w:r>
    </w:p>
    <w:p w14:paraId="4CE5F054" w14:textId="7631E944" w:rsidR="00EB3F08" w:rsidRPr="00326806" w:rsidRDefault="00EB3F08" w:rsidP="00EB3F08">
      <w:pPr>
        <w:pStyle w:val="ListParagraph"/>
        <w:numPr>
          <w:ilvl w:val="1"/>
          <w:numId w:val="17"/>
        </w:numPr>
        <w:jc w:val="both"/>
        <w:rPr>
          <w:i/>
          <w:iCs/>
          <w:lang w:val="sr-Cyrl-RS"/>
        </w:rPr>
      </w:pPr>
      <w:r>
        <w:rPr>
          <w:lang w:val="sr-Cyrl-RS"/>
        </w:rPr>
        <w:t>остваривање говорне комуникације инициране од стране ОПС</w:t>
      </w:r>
      <w:r w:rsidR="00360D57">
        <w:rPr>
          <w:lang w:val="sr-Cyrl-RS"/>
        </w:rPr>
        <w:t>-а</w:t>
      </w:r>
      <w:r>
        <w:rPr>
          <w:lang w:val="sr-Cyrl-RS"/>
        </w:rPr>
        <w:t xml:space="preserve"> ка </w:t>
      </w:r>
      <w:r w:rsidR="006A1BC4">
        <w:rPr>
          <w:lang w:val="sr-Cyrl-RS"/>
        </w:rPr>
        <w:t>ОДС</w:t>
      </w:r>
      <w:r w:rsidR="00360D57">
        <w:rPr>
          <w:lang w:val="sr-Cyrl-RS"/>
        </w:rPr>
        <w:t>-у</w:t>
      </w:r>
      <w:r w:rsidR="006A1BC4">
        <w:rPr>
          <w:lang w:val="sr-Cyrl-RS"/>
        </w:rPr>
        <w:t>, ЗКМ</w:t>
      </w:r>
      <w:r w:rsidR="00360D57">
        <w:rPr>
          <w:lang w:val="sr-Cyrl-RS"/>
        </w:rPr>
        <w:t>-у,</w:t>
      </w:r>
      <w:r w:rsidR="006A1BC4">
        <w:rPr>
          <w:lang w:val="sr-Cyrl-RS"/>
        </w:rPr>
        <w:t xml:space="preserve"> </w:t>
      </w:r>
      <w:r w:rsidR="00360D57">
        <w:rPr>
          <w:lang w:val="sr-Cyrl-RS"/>
        </w:rPr>
        <w:t xml:space="preserve">пружаоцу услуге одбране система </w:t>
      </w:r>
      <w:r w:rsidR="006A1BC4">
        <w:rPr>
          <w:lang w:val="sr-Cyrl-RS"/>
        </w:rPr>
        <w:t>и пружаоцу услуге поновног успостављања</w:t>
      </w:r>
      <w:r w:rsidR="001C61D1">
        <w:rPr>
          <w:lang w:val="sr-Cyrl-RS"/>
        </w:rPr>
        <w:t xml:space="preserve"> система</w:t>
      </w:r>
      <w:r>
        <w:rPr>
          <w:lang w:val="sr-Cyrl-RS"/>
        </w:rPr>
        <w:t xml:space="preserve">; </w:t>
      </w:r>
    </w:p>
    <w:p w14:paraId="2C41B63C" w14:textId="77777777" w:rsidR="00EB3F08" w:rsidRPr="00CB3FC0" w:rsidRDefault="00EB3F08" w:rsidP="00EB3F08">
      <w:pPr>
        <w:pStyle w:val="ListParagraph"/>
        <w:numPr>
          <w:ilvl w:val="1"/>
          <w:numId w:val="17"/>
        </w:numPr>
        <w:jc w:val="both"/>
        <w:rPr>
          <w:i/>
          <w:iCs/>
          <w:lang w:val="sr-Cyrl-RS"/>
        </w:rPr>
      </w:pPr>
      <w:r>
        <w:rPr>
          <w:lang w:val="sr-Cyrl-RS"/>
        </w:rPr>
        <w:t>потврда исправности идентификације</w:t>
      </w:r>
      <w:r>
        <w:rPr>
          <w:lang w:val="sr-Latn-RS"/>
        </w:rPr>
        <w:t xml:space="preserve"> </w:t>
      </w:r>
      <w:r>
        <w:rPr>
          <w:lang w:val="sr-Cyrl-RS"/>
        </w:rPr>
        <w:t>позиваоца;</w:t>
      </w:r>
    </w:p>
    <w:p w14:paraId="6FF8EEF7" w14:textId="0B9F2B53" w:rsidR="00EB3F08" w:rsidRPr="00326806" w:rsidRDefault="00EB3F08" w:rsidP="00EB3F08">
      <w:pPr>
        <w:pStyle w:val="ListParagraph"/>
        <w:numPr>
          <w:ilvl w:val="1"/>
          <w:numId w:val="17"/>
        </w:numPr>
        <w:jc w:val="both"/>
        <w:rPr>
          <w:i/>
          <w:iCs/>
          <w:lang w:val="sr-Cyrl-RS"/>
        </w:rPr>
      </w:pPr>
      <w:r>
        <w:rPr>
          <w:lang w:val="sr-Cyrl-RS"/>
        </w:rPr>
        <w:t xml:space="preserve">остваривање говорне комуникације инициране од стране </w:t>
      </w:r>
      <w:r w:rsidR="006A1BC4">
        <w:rPr>
          <w:lang w:val="sr-Cyrl-RS"/>
        </w:rPr>
        <w:t>ОДС</w:t>
      </w:r>
      <w:r w:rsidR="00360D57">
        <w:rPr>
          <w:lang w:val="sr-Cyrl-RS"/>
        </w:rPr>
        <w:t>-а</w:t>
      </w:r>
      <w:r w:rsidR="006A1BC4">
        <w:rPr>
          <w:lang w:val="sr-Cyrl-RS"/>
        </w:rPr>
        <w:t>, ЗКМ</w:t>
      </w:r>
      <w:r w:rsidR="00360D57">
        <w:rPr>
          <w:lang w:val="sr-Cyrl-RS"/>
        </w:rPr>
        <w:t>-а, пружаоца услуге одбране система</w:t>
      </w:r>
      <w:r w:rsidR="006A1BC4">
        <w:rPr>
          <w:lang w:val="sr-Cyrl-RS"/>
        </w:rPr>
        <w:t xml:space="preserve"> и пружаоц</w:t>
      </w:r>
      <w:r w:rsidR="00360D57">
        <w:rPr>
          <w:lang w:val="sr-Cyrl-RS"/>
        </w:rPr>
        <w:t>а</w:t>
      </w:r>
      <w:r w:rsidR="006A1BC4">
        <w:rPr>
          <w:lang w:val="sr-Cyrl-RS"/>
        </w:rPr>
        <w:t xml:space="preserve"> услуге поновног успостављања</w:t>
      </w:r>
      <w:r>
        <w:rPr>
          <w:lang w:val="sr-Cyrl-RS"/>
        </w:rPr>
        <w:t xml:space="preserve"> </w:t>
      </w:r>
      <w:r w:rsidR="001C61D1">
        <w:rPr>
          <w:lang w:val="sr-Cyrl-RS"/>
        </w:rPr>
        <w:t xml:space="preserve">система </w:t>
      </w:r>
      <w:r>
        <w:rPr>
          <w:lang w:val="sr-Cyrl-RS"/>
        </w:rPr>
        <w:t>ка ОПС</w:t>
      </w:r>
      <w:r w:rsidR="00360D57">
        <w:rPr>
          <w:lang w:val="sr-Cyrl-RS"/>
        </w:rPr>
        <w:t>-у</w:t>
      </w:r>
      <w:r>
        <w:rPr>
          <w:lang w:val="sr-Cyrl-RS"/>
        </w:rPr>
        <w:t xml:space="preserve">; </w:t>
      </w:r>
    </w:p>
    <w:p w14:paraId="3BF46B66" w14:textId="77777777" w:rsidR="00EB3F08" w:rsidRPr="00326806" w:rsidRDefault="00EB3F08" w:rsidP="00EB3F08">
      <w:pPr>
        <w:pStyle w:val="ListParagraph"/>
        <w:numPr>
          <w:ilvl w:val="1"/>
          <w:numId w:val="17"/>
        </w:numPr>
        <w:jc w:val="both"/>
        <w:rPr>
          <w:i/>
          <w:iCs/>
          <w:lang w:val="sr-Cyrl-RS"/>
        </w:rPr>
      </w:pPr>
      <w:r>
        <w:rPr>
          <w:lang w:val="sr-Cyrl-RS"/>
        </w:rPr>
        <w:t>потврда исправности идентификације</w:t>
      </w:r>
      <w:r>
        <w:rPr>
          <w:lang w:val="sr-Latn-RS"/>
        </w:rPr>
        <w:t xml:space="preserve"> </w:t>
      </w:r>
      <w:r>
        <w:rPr>
          <w:lang w:val="sr-Cyrl-RS"/>
        </w:rPr>
        <w:t>позиваоца;</w:t>
      </w:r>
    </w:p>
    <w:p w14:paraId="79C55D9B" w14:textId="0B70263A" w:rsidR="00EB3F08" w:rsidRPr="008F7B61" w:rsidRDefault="00EB3F08" w:rsidP="00EB3F08">
      <w:pPr>
        <w:pStyle w:val="ListParagraph"/>
        <w:numPr>
          <w:ilvl w:val="0"/>
          <w:numId w:val="17"/>
        </w:numPr>
        <w:jc w:val="both"/>
        <w:rPr>
          <w:lang w:val="sr-Cyrl-RS"/>
        </w:rPr>
      </w:pPr>
      <w:r w:rsidRPr="008F7B61">
        <w:rPr>
          <w:lang w:val="sr-Cyrl-RS"/>
        </w:rPr>
        <w:t>испитивање опреме за остваривање редундантности комуникационог система се у ОПС</w:t>
      </w:r>
      <w:r w:rsidR="003C02C5">
        <w:rPr>
          <w:lang w:val="sr-Cyrl-RS"/>
        </w:rPr>
        <w:t>-у</w:t>
      </w:r>
      <w:r w:rsidRPr="008F7B61">
        <w:rPr>
          <w:lang w:val="sr-Cyrl-RS"/>
        </w:rPr>
        <w:t xml:space="preserve"> спроводи у процесу превентивног одржавања.</w:t>
      </w:r>
      <w:r w:rsidRPr="008F7B61">
        <w:rPr>
          <w:lang w:val="sr-Latn-RS"/>
        </w:rPr>
        <w:t xml:space="preserve"> </w:t>
      </w:r>
    </w:p>
    <w:p w14:paraId="6247B565" w14:textId="76C6B98C" w:rsidR="003B52CF" w:rsidRDefault="00EA031A" w:rsidP="00D45B48">
      <w:pPr>
        <w:jc w:val="both"/>
        <w:rPr>
          <w:lang w:val="sr-Cyrl-RS"/>
        </w:rPr>
      </w:pPr>
      <w:r>
        <w:rPr>
          <w:b/>
          <w:bCs/>
          <w:lang w:val="sr-Cyrl-RS"/>
        </w:rPr>
        <w:t>7</w:t>
      </w:r>
      <w:r w:rsidR="003B52CF" w:rsidRPr="0009493E">
        <w:rPr>
          <w:b/>
          <w:bCs/>
          <w:lang w:val="sr-Cyrl-RS"/>
        </w:rPr>
        <w:t>.</w:t>
      </w:r>
      <w:r w:rsidR="007100E2">
        <w:rPr>
          <w:b/>
          <w:bCs/>
          <w:lang w:val="sr-Cyrl-RS"/>
        </w:rPr>
        <w:t>4</w:t>
      </w:r>
      <w:r w:rsidR="003B52CF" w:rsidRPr="0009493E">
        <w:rPr>
          <w:b/>
          <w:bCs/>
          <w:lang w:val="sr-Cyrl-RS"/>
        </w:rPr>
        <w:t>.</w:t>
      </w:r>
      <w:r w:rsidR="003B52CF">
        <w:rPr>
          <w:lang w:val="sr-Cyrl-RS"/>
        </w:rPr>
        <w:t xml:space="preserve"> </w:t>
      </w:r>
      <w:r w:rsidR="006B04DD">
        <w:rPr>
          <w:lang w:val="sr-Cyrl-RS"/>
        </w:rPr>
        <w:t>И</w:t>
      </w:r>
      <w:r w:rsidR="003B52CF">
        <w:rPr>
          <w:lang w:val="sr-Cyrl-RS"/>
        </w:rPr>
        <w:t>спитивањ</w:t>
      </w:r>
      <w:r w:rsidR="0009493E">
        <w:t>a</w:t>
      </w:r>
      <w:r w:rsidR="003B52CF">
        <w:rPr>
          <w:lang w:val="sr-Cyrl-RS"/>
        </w:rPr>
        <w:t xml:space="preserve"> </w:t>
      </w:r>
      <w:r w:rsidR="006B04DD">
        <w:rPr>
          <w:lang w:val="sr-Cyrl-RS"/>
        </w:rPr>
        <w:t xml:space="preserve">из тачке </w:t>
      </w:r>
      <w:r>
        <w:rPr>
          <w:lang w:val="sr-Cyrl-RS"/>
        </w:rPr>
        <w:t>7</w:t>
      </w:r>
      <w:r w:rsidR="006B04DD">
        <w:rPr>
          <w:lang w:val="sr-Cyrl-RS"/>
        </w:rPr>
        <w:t>.</w:t>
      </w:r>
      <w:r w:rsidR="007100E2">
        <w:rPr>
          <w:lang w:val="sr-Cyrl-RS"/>
        </w:rPr>
        <w:t>3</w:t>
      </w:r>
      <w:r w:rsidR="006B04DD">
        <w:rPr>
          <w:lang w:val="sr-Cyrl-RS"/>
        </w:rPr>
        <w:t xml:space="preserve">. </w:t>
      </w:r>
      <w:r w:rsidR="003B52CF">
        <w:rPr>
          <w:lang w:val="sr-Cyrl-RS"/>
        </w:rPr>
        <w:t>се обавља</w:t>
      </w:r>
      <w:r w:rsidR="0009493E">
        <w:rPr>
          <w:lang w:val="sr-Cyrl-RS"/>
        </w:rPr>
        <w:t>ју</w:t>
      </w:r>
      <w:r w:rsidR="003B52CF">
        <w:rPr>
          <w:lang w:val="sr-Cyrl-RS"/>
        </w:rPr>
        <w:t xml:space="preserve"> при нормалном мрежном напајању, а сваке </w:t>
      </w:r>
      <w:r w:rsidR="0055009E">
        <w:rPr>
          <w:lang w:val="sr-Cyrl-RS"/>
        </w:rPr>
        <w:t>пете</w:t>
      </w:r>
      <w:r w:rsidR="003B52CF">
        <w:rPr>
          <w:lang w:val="sr-Cyrl-RS"/>
        </w:rPr>
        <w:t xml:space="preserve"> године се извод</w:t>
      </w:r>
      <w:r w:rsidR="0009493E">
        <w:rPr>
          <w:lang w:val="sr-Cyrl-RS"/>
        </w:rPr>
        <w:t>е</w:t>
      </w:r>
      <w:r w:rsidR="003B52CF">
        <w:rPr>
          <w:lang w:val="sr-Cyrl-RS"/>
        </w:rPr>
        <w:t xml:space="preserve"> заједно са испитивањем сопствене потрошње, када се провера говорне везе спроводи у условима </w:t>
      </w:r>
      <w:r w:rsidR="00DA2E07">
        <w:rPr>
          <w:lang w:val="sr-Cyrl-RS"/>
        </w:rPr>
        <w:t>ка</w:t>
      </w:r>
      <w:r w:rsidR="003B52CF">
        <w:rPr>
          <w:lang w:val="sr-Cyrl-RS"/>
        </w:rPr>
        <w:t>да је објекат напојен из сопствене потрошње</w:t>
      </w:r>
      <w:r w:rsidR="00DA2E07">
        <w:rPr>
          <w:lang w:val="sr-Cyrl-RS"/>
        </w:rPr>
        <w:t xml:space="preserve"> тј. </w:t>
      </w:r>
      <w:r w:rsidR="008E6729">
        <w:rPr>
          <w:lang w:val="sr-Cyrl-RS"/>
        </w:rPr>
        <w:t xml:space="preserve">извора </w:t>
      </w:r>
      <w:r w:rsidR="00DA2E07">
        <w:rPr>
          <w:lang w:val="sr-Cyrl-RS"/>
        </w:rPr>
        <w:t>резервног напајања</w:t>
      </w:r>
      <w:r w:rsidR="003B52CF">
        <w:rPr>
          <w:lang w:val="sr-Cyrl-RS"/>
        </w:rPr>
        <w:t xml:space="preserve"> (испитивањ</w:t>
      </w:r>
      <w:r w:rsidR="0055009E">
        <w:rPr>
          <w:lang w:val="sr-Cyrl-RS"/>
        </w:rPr>
        <w:t>е</w:t>
      </w:r>
      <w:r w:rsidR="003B52CF">
        <w:rPr>
          <w:lang w:val="sr-Cyrl-RS"/>
        </w:rPr>
        <w:t xml:space="preserve"> се обједињује са испитивањем сопствене потрошње).</w:t>
      </w:r>
      <w:r w:rsidR="00036170">
        <w:rPr>
          <w:lang w:val="sr-Cyrl-RS"/>
        </w:rPr>
        <w:t xml:space="preserve"> </w:t>
      </w:r>
    </w:p>
    <w:p w14:paraId="08F30057" w14:textId="464B33BF" w:rsidR="00F447FC" w:rsidRDefault="00EA031A" w:rsidP="00D45B48">
      <w:pPr>
        <w:jc w:val="both"/>
        <w:rPr>
          <w:lang w:val="sr-Cyrl-RS"/>
        </w:rPr>
      </w:pPr>
      <w:r>
        <w:rPr>
          <w:b/>
          <w:bCs/>
          <w:lang w:val="sr-Cyrl-RS"/>
        </w:rPr>
        <w:t>7</w:t>
      </w:r>
      <w:r w:rsidR="00E64E5B" w:rsidRPr="0009493E">
        <w:rPr>
          <w:b/>
          <w:bCs/>
          <w:lang w:val="sr-Cyrl-RS"/>
        </w:rPr>
        <w:t>.</w:t>
      </w:r>
      <w:r w:rsidR="007100E2">
        <w:rPr>
          <w:b/>
          <w:bCs/>
          <w:lang w:val="sr-Cyrl-RS"/>
        </w:rPr>
        <w:t>5</w:t>
      </w:r>
      <w:r w:rsidR="00E64E5B" w:rsidRPr="0009493E">
        <w:rPr>
          <w:b/>
          <w:bCs/>
          <w:lang w:val="sr-Cyrl-RS"/>
        </w:rPr>
        <w:t>.</w:t>
      </w:r>
      <w:r w:rsidR="00E64E5B">
        <w:rPr>
          <w:lang w:val="sr-Cyrl-RS"/>
        </w:rPr>
        <w:t xml:space="preserve"> </w:t>
      </w:r>
      <w:r w:rsidR="00D45B48" w:rsidRPr="00D45B48">
        <w:rPr>
          <w:lang w:val="sr-Cyrl-RS"/>
        </w:rPr>
        <w:t>ОПС у сарадњи са другим ОПС</w:t>
      </w:r>
      <w:r w:rsidR="000F0B12">
        <w:rPr>
          <w:lang w:val="sr-Cyrl-RS"/>
        </w:rPr>
        <w:t>-ом</w:t>
      </w:r>
      <w:r w:rsidR="005756F9">
        <w:rPr>
          <w:lang w:val="sr-Cyrl-RS"/>
        </w:rPr>
        <w:t>, односно регионалним координационим центром</w:t>
      </w:r>
      <w:r w:rsidR="00D45B48" w:rsidRPr="00D45B48">
        <w:rPr>
          <w:lang w:val="sr-Cyrl-RS"/>
        </w:rPr>
        <w:t xml:space="preserve"> утврђује </w:t>
      </w:r>
      <w:r w:rsidR="0009493E">
        <w:rPr>
          <w:lang w:val="sr-Cyrl-RS"/>
        </w:rPr>
        <w:t>протокол</w:t>
      </w:r>
      <w:r w:rsidR="0009493E" w:rsidRPr="00D45B48">
        <w:rPr>
          <w:lang w:val="sr-Cyrl-RS"/>
        </w:rPr>
        <w:t xml:space="preserve"> </w:t>
      </w:r>
      <w:r w:rsidR="00D45B48" w:rsidRPr="00D45B48">
        <w:rPr>
          <w:lang w:val="sr-Cyrl-RS"/>
        </w:rPr>
        <w:t>испитивања комуникационих система између ОПС</w:t>
      </w:r>
      <w:r w:rsidR="00444F05">
        <w:rPr>
          <w:lang w:val="sr-Cyrl-RS"/>
        </w:rPr>
        <w:t>-ова</w:t>
      </w:r>
      <w:r w:rsidR="005756F9">
        <w:rPr>
          <w:lang w:val="sr-Cyrl-RS"/>
        </w:rPr>
        <w:t>, односно са регионалним координационим центром</w:t>
      </w:r>
      <w:r w:rsidR="00D45B48" w:rsidRPr="00D45B48">
        <w:rPr>
          <w:lang w:val="sr-Cyrl-RS"/>
        </w:rPr>
        <w:t>.</w:t>
      </w:r>
    </w:p>
    <w:p w14:paraId="2FA91F36" w14:textId="413191FC" w:rsidR="00CC5FD4" w:rsidRDefault="00EA031A" w:rsidP="00D45B48">
      <w:pPr>
        <w:jc w:val="both"/>
        <w:rPr>
          <w:lang w:val="sr-Cyrl-RS"/>
        </w:rPr>
      </w:pPr>
      <w:r>
        <w:rPr>
          <w:b/>
          <w:bCs/>
          <w:lang w:val="sr-Cyrl-RS"/>
        </w:rPr>
        <w:t>7</w:t>
      </w:r>
      <w:r w:rsidR="00CC5FD4" w:rsidRPr="0009493E">
        <w:rPr>
          <w:b/>
          <w:bCs/>
          <w:lang w:val="sr-Cyrl-RS"/>
        </w:rPr>
        <w:t>.</w:t>
      </w:r>
      <w:r w:rsidR="007100E2">
        <w:rPr>
          <w:b/>
          <w:bCs/>
          <w:lang w:val="sr-Cyrl-RS"/>
        </w:rPr>
        <w:t>6</w:t>
      </w:r>
      <w:r w:rsidR="00CC5FD4" w:rsidRPr="0009493E">
        <w:rPr>
          <w:b/>
          <w:bCs/>
          <w:lang w:val="sr-Cyrl-RS"/>
        </w:rPr>
        <w:t>.</w:t>
      </w:r>
      <w:r w:rsidR="00CC5FD4">
        <w:rPr>
          <w:lang w:val="sr-Cyrl-RS"/>
        </w:rPr>
        <w:t xml:space="preserve"> Испитивање резервног напајања говорних веза заснива </w:t>
      </w:r>
      <w:r w:rsidR="00CC5FD4" w:rsidRPr="00662282">
        <w:rPr>
          <w:lang w:val="sr-Cyrl-RS"/>
        </w:rPr>
        <w:t xml:space="preserve">се на испитивању сопствене потрошње одговарајућег објекта, што је уређено у одељку </w:t>
      </w:r>
      <w:r>
        <w:rPr>
          <w:lang w:val="sr-Cyrl-RS"/>
        </w:rPr>
        <w:t>8</w:t>
      </w:r>
      <w:r w:rsidR="00CC5FD4" w:rsidRPr="00662282">
        <w:rPr>
          <w:lang w:val="sr-Cyrl-RS"/>
        </w:rPr>
        <w:t>.</w:t>
      </w:r>
    </w:p>
    <w:p w14:paraId="511A6396" w14:textId="77777777" w:rsidR="003B52CF" w:rsidRPr="00A9497E" w:rsidRDefault="003B52CF" w:rsidP="00D45B48">
      <w:pPr>
        <w:jc w:val="both"/>
        <w:rPr>
          <w:lang w:val="sr-Cyrl-RS"/>
        </w:rPr>
      </w:pPr>
    </w:p>
    <w:p w14:paraId="07526546" w14:textId="77777777" w:rsidR="005A464A" w:rsidRDefault="005A464A" w:rsidP="00D136BC">
      <w:pPr>
        <w:pStyle w:val="Heading2"/>
        <w:numPr>
          <w:ilvl w:val="0"/>
          <w:numId w:val="1"/>
        </w:numPr>
        <w:rPr>
          <w:lang w:val="sr-Cyrl-RS"/>
        </w:rPr>
      </w:pPr>
      <w:bookmarkStart w:id="26" w:name="_Toc233018985"/>
      <w:r w:rsidRPr="003A0228">
        <w:rPr>
          <w:lang w:val="sr-Cyrl-RS"/>
        </w:rPr>
        <w:t>Испитивање алата и инфраструктуре</w:t>
      </w:r>
      <w:bookmarkEnd w:id="26"/>
    </w:p>
    <w:p w14:paraId="36F7DF3F" w14:textId="28B250D0" w:rsidR="002346DE" w:rsidRPr="002346DE" w:rsidRDefault="00EA031A" w:rsidP="002346DE">
      <w:pPr>
        <w:pStyle w:val="Heading3"/>
        <w:rPr>
          <w:lang w:val="sr-Cyrl-RS"/>
        </w:rPr>
      </w:pPr>
      <w:bookmarkStart w:id="27" w:name="_Toc233018986"/>
      <w:r>
        <w:rPr>
          <w:lang w:val="sr-Cyrl-RS"/>
        </w:rPr>
        <w:t>8</w:t>
      </w:r>
      <w:r w:rsidR="002346DE" w:rsidRPr="002346DE">
        <w:rPr>
          <w:lang w:val="sr-Cyrl-RS"/>
        </w:rPr>
        <w:t xml:space="preserve">.1. </w:t>
      </w:r>
      <w:r w:rsidR="002346DE">
        <w:rPr>
          <w:lang w:val="sr-Cyrl-RS"/>
        </w:rPr>
        <w:t>Увод</w:t>
      </w:r>
      <w:bookmarkEnd w:id="27"/>
    </w:p>
    <w:p w14:paraId="72CFE94F" w14:textId="5B14B28A" w:rsidR="00CA6132" w:rsidRDefault="00EA031A" w:rsidP="00981EFC">
      <w:pPr>
        <w:jc w:val="both"/>
        <w:rPr>
          <w:lang w:val="sr-Cyrl-RS"/>
        </w:rPr>
      </w:pPr>
      <w:r>
        <w:rPr>
          <w:b/>
          <w:bCs/>
          <w:lang w:val="sr-Cyrl-RS"/>
        </w:rPr>
        <w:t>8</w:t>
      </w:r>
      <w:r w:rsidR="004B16CB" w:rsidRPr="0009493E">
        <w:rPr>
          <w:b/>
          <w:bCs/>
          <w:lang w:val="sr-Cyrl-RS"/>
        </w:rPr>
        <w:t>.1</w:t>
      </w:r>
      <w:r w:rsidR="001E114F" w:rsidRPr="0009493E">
        <w:rPr>
          <w:b/>
          <w:bCs/>
          <w:lang w:val="sr-Cyrl-RS"/>
        </w:rPr>
        <w:t>.</w:t>
      </w:r>
      <w:r w:rsidR="00F31D31" w:rsidRPr="0009493E">
        <w:rPr>
          <w:b/>
          <w:bCs/>
          <w:lang w:val="sr-Cyrl-RS"/>
        </w:rPr>
        <w:t>1</w:t>
      </w:r>
      <w:r w:rsidR="001E114F" w:rsidRPr="0009493E">
        <w:rPr>
          <w:b/>
          <w:bCs/>
          <w:lang w:val="sr-Cyrl-RS"/>
        </w:rPr>
        <w:t>.</w:t>
      </w:r>
      <w:r w:rsidR="001E114F">
        <w:rPr>
          <w:lang w:val="sr-Cyrl-RS"/>
        </w:rPr>
        <w:t xml:space="preserve"> </w:t>
      </w:r>
      <w:r w:rsidR="00CA6132">
        <w:rPr>
          <w:lang w:val="sr-Cyrl-RS"/>
        </w:rPr>
        <w:t xml:space="preserve">У складу са </w:t>
      </w:r>
      <w:r w:rsidR="00CA6132" w:rsidRPr="0035403A">
        <w:rPr>
          <w:lang w:val="sr-Cyrl-RS"/>
        </w:rPr>
        <w:t>Уредб</w:t>
      </w:r>
      <w:r w:rsidR="00CA6132">
        <w:rPr>
          <w:lang w:val="sr-Cyrl-RS"/>
        </w:rPr>
        <w:t>ом</w:t>
      </w:r>
      <w:r w:rsidR="00CA6132" w:rsidRPr="0035403A">
        <w:rPr>
          <w:lang w:val="sr-Cyrl-RS"/>
        </w:rPr>
        <w:t xml:space="preserve"> о поступању у случају поремећаја у раду и поновном успостављању електроенергетских система</w:t>
      </w:r>
      <w:r w:rsidR="00EB38D3">
        <w:rPr>
          <w:lang w:val="sr-Cyrl-RS"/>
        </w:rPr>
        <w:t xml:space="preserve"> и </w:t>
      </w:r>
      <w:r w:rsidR="001A7C97">
        <w:rPr>
          <w:lang w:val="sr-Cyrl-RS"/>
        </w:rPr>
        <w:t>тачком</w:t>
      </w:r>
      <w:r w:rsidR="00EB38D3">
        <w:rPr>
          <w:lang w:val="sr-Cyrl-RS"/>
        </w:rPr>
        <w:t xml:space="preserve"> </w:t>
      </w:r>
      <w:r>
        <w:rPr>
          <w:lang w:val="sr-Cyrl-RS"/>
        </w:rPr>
        <w:t>3</w:t>
      </w:r>
      <w:r w:rsidR="00EB38D3">
        <w:rPr>
          <w:lang w:val="sr-Cyrl-RS"/>
        </w:rPr>
        <w:t>.2.2. Плана испитивања,</w:t>
      </w:r>
      <w:r w:rsidR="00CA6132">
        <w:rPr>
          <w:lang w:val="sr-Cyrl-RS"/>
        </w:rPr>
        <w:t xml:space="preserve"> </w:t>
      </w:r>
      <w:r w:rsidR="00981EFC" w:rsidRPr="00981EFC">
        <w:rPr>
          <w:lang w:val="sr-Cyrl-RS"/>
        </w:rPr>
        <w:t xml:space="preserve">ОПС </w:t>
      </w:r>
      <w:r w:rsidR="00CA6132" w:rsidRPr="00981EFC">
        <w:rPr>
          <w:lang w:val="sr-Cyrl-RS"/>
        </w:rPr>
        <w:t>спроводи</w:t>
      </w:r>
      <w:r w:rsidR="00397406" w:rsidRPr="00397406">
        <w:rPr>
          <w:lang w:val="sr-Cyrl-RS"/>
        </w:rPr>
        <w:t xml:space="preserve"> </w:t>
      </w:r>
      <w:r w:rsidR="00397406" w:rsidRPr="00CA6132">
        <w:rPr>
          <w:lang w:val="sr-Cyrl-RS"/>
        </w:rPr>
        <w:t>испитивање</w:t>
      </w:r>
      <w:r w:rsidR="00CA6132">
        <w:rPr>
          <w:lang w:val="sr-Cyrl-RS"/>
        </w:rPr>
        <w:t>:</w:t>
      </w:r>
    </w:p>
    <w:p w14:paraId="79C3D81D" w14:textId="4DB7EB71" w:rsidR="005A464A" w:rsidRPr="00BB1088" w:rsidRDefault="00981EFC" w:rsidP="00631F22">
      <w:pPr>
        <w:pStyle w:val="ListParagraph"/>
        <w:numPr>
          <w:ilvl w:val="0"/>
          <w:numId w:val="17"/>
        </w:numPr>
        <w:jc w:val="both"/>
        <w:rPr>
          <w:lang w:val="sr-Cyrl-RS"/>
        </w:rPr>
      </w:pPr>
      <w:r w:rsidRPr="00BB1088">
        <w:rPr>
          <w:lang w:val="sr-Cyrl-RS"/>
        </w:rPr>
        <w:t xml:space="preserve">способности главних и резервних извора напајања главног и резервног </w:t>
      </w:r>
      <w:r w:rsidR="007100E2">
        <w:rPr>
          <w:lang w:val="sr-Cyrl-RS"/>
        </w:rPr>
        <w:t xml:space="preserve">Националног </w:t>
      </w:r>
      <w:r w:rsidRPr="00BB1088">
        <w:rPr>
          <w:lang w:val="sr-Cyrl-RS"/>
        </w:rPr>
        <w:t>диспечерског центра</w:t>
      </w:r>
      <w:r w:rsidR="00C147FA">
        <w:rPr>
          <w:lang w:val="sr-Cyrl-RS"/>
        </w:rPr>
        <w:t xml:space="preserve"> једном годишње</w:t>
      </w:r>
      <w:r w:rsidR="00BB1088">
        <w:rPr>
          <w:lang w:val="sr-Cyrl-RS"/>
        </w:rPr>
        <w:t>;</w:t>
      </w:r>
      <w:r w:rsidR="003F3A56" w:rsidRPr="00BB1088">
        <w:rPr>
          <w:lang w:val="sr-Cyrl-RS"/>
        </w:rPr>
        <w:t xml:space="preserve"> </w:t>
      </w:r>
    </w:p>
    <w:p w14:paraId="650EE6FA" w14:textId="45048A8C" w:rsidR="00A0540A" w:rsidRDefault="00397406" w:rsidP="00631F22">
      <w:pPr>
        <w:pStyle w:val="ListParagraph"/>
        <w:numPr>
          <w:ilvl w:val="0"/>
          <w:numId w:val="17"/>
        </w:numPr>
        <w:jc w:val="both"/>
        <w:rPr>
          <w:lang w:val="sr-Cyrl-RS"/>
        </w:rPr>
      </w:pPr>
      <w:r w:rsidRPr="00397406">
        <w:rPr>
          <w:lang w:val="sr-Cyrl-RS"/>
        </w:rPr>
        <w:t>функционалности кључних алата и инфраструктуре у складу са</w:t>
      </w:r>
      <w:r>
        <w:rPr>
          <w:lang w:val="sr-Cyrl-RS"/>
        </w:rPr>
        <w:t xml:space="preserve"> Уредбом</w:t>
      </w:r>
      <w:r w:rsidRPr="00397406">
        <w:rPr>
          <w:lang w:val="sr-Cyrl-RS"/>
        </w:rPr>
        <w:t xml:space="preserve"> кој</w:t>
      </w:r>
      <w:r>
        <w:rPr>
          <w:lang w:val="sr-Cyrl-RS"/>
        </w:rPr>
        <w:t>о</w:t>
      </w:r>
      <w:r w:rsidRPr="00397406">
        <w:rPr>
          <w:lang w:val="sr-Cyrl-RS"/>
        </w:rPr>
        <w:t>м се успостављају смернице за рад међусобно повезаних система за пренос електричне енергије,</w:t>
      </w:r>
      <w:r w:rsidR="00C147FA">
        <w:rPr>
          <w:lang w:val="sr-Cyrl-RS"/>
        </w:rPr>
        <w:t xml:space="preserve"> </w:t>
      </w:r>
      <w:r w:rsidR="00C147FA" w:rsidRPr="00645CFD">
        <w:rPr>
          <w:lang w:val="sr-Cyrl-RS"/>
        </w:rPr>
        <w:t>најмање једном у три године,</w:t>
      </w:r>
      <w:r w:rsidR="00C147FA">
        <w:rPr>
          <w:lang w:val="sr-Cyrl-RS"/>
        </w:rPr>
        <w:t xml:space="preserve"> </w:t>
      </w:r>
      <w:r w:rsidRPr="00397406">
        <w:rPr>
          <w:lang w:val="sr-Cyrl-RS"/>
        </w:rPr>
        <w:t xml:space="preserve"> којим се обухватају главни и резервни алати и инфраструктура, </w:t>
      </w:r>
      <w:r w:rsidR="00A0540A">
        <w:rPr>
          <w:lang w:val="sr-Cyrl-RS"/>
        </w:rPr>
        <w:t>што обухвата:</w:t>
      </w:r>
    </w:p>
    <w:p w14:paraId="059BD971" w14:textId="70F9D9FF" w:rsidR="00BB1088" w:rsidRPr="00BB1088" w:rsidRDefault="00A0540A" w:rsidP="00422DE1">
      <w:pPr>
        <w:pStyle w:val="ListParagraph"/>
        <w:numPr>
          <w:ilvl w:val="1"/>
          <w:numId w:val="18"/>
        </w:numPr>
        <w:jc w:val="both"/>
        <w:rPr>
          <w:lang w:val="sr-Cyrl-RS"/>
        </w:rPr>
      </w:pPr>
      <w:r w:rsidRPr="00BB1088">
        <w:rPr>
          <w:lang w:val="sr-Cyrl-RS"/>
        </w:rPr>
        <w:lastRenderedPageBreak/>
        <w:t>опрему за праћење стања преносног система, укључујући апликације за процену стања и могућности за регулацију фреквенције и снаге размене</w:t>
      </w:r>
      <w:r w:rsidR="00514576" w:rsidRPr="00BB1088">
        <w:rPr>
          <w:lang w:val="sr-Cyrl-RS"/>
        </w:rPr>
        <w:t xml:space="preserve"> (</w:t>
      </w:r>
      <w:r w:rsidR="00514576" w:rsidRPr="00BC347C">
        <w:rPr>
          <w:i/>
          <w:iCs/>
          <w:lang w:val="sr-Cyrl-RS"/>
        </w:rPr>
        <w:t>SCADA/EMS</w:t>
      </w:r>
      <w:r w:rsidR="00514576" w:rsidRPr="00422DE1">
        <w:rPr>
          <w:lang w:val="sr-Cyrl-RS"/>
        </w:rPr>
        <w:t xml:space="preserve"> </w:t>
      </w:r>
      <w:r w:rsidR="00514576" w:rsidRPr="00BB1088">
        <w:rPr>
          <w:lang w:val="sr-Cyrl-RS"/>
        </w:rPr>
        <w:t>систем)</w:t>
      </w:r>
      <w:r w:rsidR="00422DE1">
        <w:rPr>
          <w:lang w:val="sr-Cyrl-RS"/>
        </w:rPr>
        <w:t>;</w:t>
      </w:r>
    </w:p>
    <w:p w14:paraId="30379578" w14:textId="7D500B02" w:rsidR="00A0540A" w:rsidRPr="00BB1088" w:rsidRDefault="00A0540A" w:rsidP="00B97500">
      <w:pPr>
        <w:pStyle w:val="ListParagraph"/>
        <w:numPr>
          <w:ilvl w:val="1"/>
          <w:numId w:val="18"/>
        </w:numPr>
        <w:jc w:val="both"/>
        <w:rPr>
          <w:lang w:val="sr-Cyrl-RS"/>
        </w:rPr>
      </w:pPr>
      <w:r w:rsidRPr="00BB1088">
        <w:rPr>
          <w:lang w:val="sr-Cyrl-RS"/>
        </w:rPr>
        <w:t>средст</w:t>
      </w:r>
      <w:r w:rsidR="00BB1088">
        <w:rPr>
          <w:lang w:val="sr-Cyrl-RS"/>
        </w:rPr>
        <w:t>а</w:t>
      </w:r>
      <w:r w:rsidRPr="00BB1088">
        <w:rPr>
          <w:lang w:val="sr-Cyrl-RS"/>
        </w:rPr>
        <w:t>ва за управљање укључењем прекидача, прекидача у спојном пољу, регулационих склопки трансформатора и друге опреме која служи за управљање елементима преносног система</w:t>
      </w:r>
      <w:r w:rsidR="006662C6">
        <w:rPr>
          <w:lang w:val="sr-Cyrl-RS"/>
        </w:rPr>
        <w:t>;</w:t>
      </w:r>
    </w:p>
    <w:p w14:paraId="2B2489CD" w14:textId="3412798F" w:rsidR="00A0540A" w:rsidRDefault="00A0540A" w:rsidP="00422DE1">
      <w:pPr>
        <w:pStyle w:val="ListParagraph"/>
        <w:numPr>
          <w:ilvl w:val="1"/>
          <w:numId w:val="18"/>
        </w:numPr>
        <w:jc w:val="both"/>
        <w:rPr>
          <w:lang w:val="sr-Cyrl-RS"/>
        </w:rPr>
      </w:pPr>
      <w:r w:rsidRPr="00A0540A">
        <w:rPr>
          <w:lang w:val="sr-Cyrl-RS"/>
        </w:rPr>
        <w:t>средства за комуникацију са диспечерским центрима других ОПС-ова и регионалних координационих центара</w:t>
      </w:r>
      <w:r w:rsidR="00514576">
        <w:rPr>
          <w:lang w:val="sr-Cyrl-RS"/>
        </w:rPr>
        <w:t xml:space="preserve"> </w:t>
      </w:r>
      <w:r w:rsidR="00514576" w:rsidRPr="00BB1088">
        <w:rPr>
          <w:lang w:val="sr-Cyrl-RS"/>
        </w:rPr>
        <w:t>(</w:t>
      </w:r>
      <w:r w:rsidR="00BB1088">
        <w:rPr>
          <w:lang w:val="sr-Cyrl-RS"/>
        </w:rPr>
        <w:t xml:space="preserve">што је </w:t>
      </w:r>
      <w:r w:rsidR="00802885">
        <w:rPr>
          <w:lang w:val="sr-Cyrl-RS"/>
        </w:rPr>
        <w:t>уређено</w:t>
      </w:r>
      <w:r w:rsidR="00BB1088">
        <w:rPr>
          <w:lang w:val="sr-Cyrl-RS"/>
        </w:rPr>
        <w:t xml:space="preserve"> у</w:t>
      </w:r>
      <w:r w:rsidR="00514576" w:rsidRPr="00BB1088">
        <w:rPr>
          <w:lang w:val="sr-Cyrl-RS"/>
        </w:rPr>
        <w:t xml:space="preserve"> одељк</w:t>
      </w:r>
      <w:r w:rsidR="00BB1088">
        <w:rPr>
          <w:lang w:val="sr-Cyrl-RS"/>
        </w:rPr>
        <w:t>у</w:t>
      </w:r>
      <w:r w:rsidR="00514576" w:rsidRPr="00BB1088">
        <w:rPr>
          <w:lang w:val="sr-Cyrl-RS"/>
        </w:rPr>
        <w:t xml:space="preserve"> </w:t>
      </w:r>
      <w:r w:rsidR="00EA031A">
        <w:rPr>
          <w:lang w:val="sr-Cyrl-RS"/>
        </w:rPr>
        <w:t>7</w:t>
      </w:r>
      <w:r w:rsidR="00802885">
        <w:rPr>
          <w:lang w:val="sr-Cyrl-RS"/>
        </w:rPr>
        <w:t>.</w:t>
      </w:r>
      <w:r w:rsidR="00BB1088">
        <w:rPr>
          <w:lang w:val="sr-Cyrl-RS"/>
        </w:rPr>
        <w:t xml:space="preserve"> овог документа</w:t>
      </w:r>
      <w:r w:rsidR="00514576" w:rsidRPr="00BB1088">
        <w:rPr>
          <w:lang w:val="sr-Cyrl-RS"/>
        </w:rPr>
        <w:t>)</w:t>
      </w:r>
      <w:r w:rsidRPr="00BB1088">
        <w:rPr>
          <w:lang w:val="sr-Cyrl-RS"/>
        </w:rPr>
        <w:t>;</w:t>
      </w:r>
    </w:p>
    <w:p w14:paraId="2EC66757" w14:textId="5CD93A34" w:rsidR="00A0540A" w:rsidRDefault="00A0540A" w:rsidP="00422DE1">
      <w:pPr>
        <w:pStyle w:val="ListParagraph"/>
        <w:numPr>
          <w:ilvl w:val="1"/>
          <w:numId w:val="18"/>
        </w:numPr>
        <w:jc w:val="both"/>
        <w:rPr>
          <w:lang w:val="sr-Cyrl-RS"/>
        </w:rPr>
      </w:pPr>
      <w:r w:rsidRPr="00A0540A">
        <w:rPr>
          <w:lang w:val="sr-Cyrl-RS"/>
        </w:rPr>
        <w:t>алата за анализу оперативне сигурности;</w:t>
      </w:r>
    </w:p>
    <w:p w14:paraId="37BAAE36" w14:textId="149AB921" w:rsidR="00A0540A" w:rsidRDefault="00A0540A" w:rsidP="00422DE1">
      <w:pPr>
        <w:pStyle w:val="ListParagraph"/>
        <w:numPr>
          <w:ilvl w:val="1"/>
          <w:numId w:val="18"/>
        </w:numPr>
        <w:jc w:val="both"/>
        <w:rPr>
          <w:lang w:val="sr-Cyrl-RS"/>
        </w:rPr>
      </w:pPr>
      <w:r w:rsidRPr="00A0540A">
        <w:rPr>
          <w:lang w:val="sr-Cyrl-RS"/>
        </w:rPr>
        <w:t>алата и средстава за комуникацију који су ОПС-у потребни ради олакшавања прекограничног балансирања и регулисања операција на тржишту електричне енергије</w:t>
      </w:r>
      <w:r>
        <w:rPr>
          <w:lang w:val="sr-Cyrl-RS"/>
        </w:rPr>
        <w:t>;</w:t>
      </w:r>
    </w:p>
    <w:p w14:paraId="17ECF740" w14:textId="065E1C44" w:rsidR="00397406" w:rsidRDefault="00397406" w:rsidP="004664E6">
      <w:pPr>
        <w:pStyle w:val="ListParagraph"/>
        <w:numPr>
          <w:ilvl w:val="0"/>
          <w:numId w:val="17"/>
        </w:numPr>
        <w:jc w:val="both"/>
        <w:rPr>
          <w:lang w:val="sr-Cyrl-RS"/>
        </w:rPr>
      </w:pPr>
      <w:r w:rsidRPr="00397406">
        <w:rPr>
          <w:lang w:val="sr-Cyrl-RS"/>
        </w:rPr>
        <w:t xml:space="preserve">способности резервних извора напајања за напајање кључних услуга ЕЕО </w:t>
      </w:r>
      <w:r w:rsidR="00503A6F">
        <w:rPr>
          <w:lang w:val="sr-Cyrl-RS"/>
        </w:rPr>
        <w:t xml:space="preserve">корисника </w:t>
      </w:r>
      <w:r w:rsidR="00C00D3E">
        <w:rPr>
          <w:lang w:val="sr-Cyrl-RS"/>
        </w:rPr>
        <w:t xml:space="preserve">преносног </w:t>
      </w:r>
      <w:r w:rsidR="00503A6F">
        <w:rPr>
          <w:lang w:val="sr-Cyrl-RS"/>
        </w:rPr>
        <w:t xml:space="preserve">система </w:t>
      </w:r>
      <w:r w:rsidRPr="00397406">
        <w:rPr>
          <w:lang w:val="sr-Cyrl-RS"/>
        </w:rPr>
        <w:t>за поступке</w:t>
      </w:r>
      <w:r w:rsidR="004E3CC9">
        <w:rPr>
          <w:lang w:val="sr-Cyrl-RS"/>
        </w:rPr>
        <w:t xml:space="preserve"> из</w:t>
      </w:r>
      <w:r w:rsidRPr="00397406">
        <w:rPr>
          <w:lang w:val="sr-Cyrl-RS"/>
        </w:rPr>
        <w:t xml:space="preserve"> плана поновног успостављања система</w:t>
      </w:r>
      <w:r w:rsidR="004664E6">
        <w:rPr>
          <w:lang w:val="sr-Cyrl-RS"/>
        </w:rPr>
        <w:t>;</w:t>
      </w:r>
    </w:p>
    <w:p w14:paraId="590A57CE" w14:textId="2C7E57BF" w:rsidR="000207F4" w:rsidRPr="003978CB" w:rsidRDefault="000207F4" w:rsidP="004664E6">
      <w:pPr>
        <w:pStyle w:val="ListParagraph"/>
        <w:numPr>
          <w:ilvl w:val="0"/>
          <w:numId w:val="17"/>
        </w:numPr>
        <w:jc w:val="both"/>
        <w:rPr>
          <w:lang w:val="sr-Cyrl-RS"/>
        </w:rPr>
      </w:pPr>
      <w:r>
        <w:rPr>
          <w:lang w:val="sr-Cyrl-RS"/>
        </w:rPr>
        <w:t xml:space="preserve">способности комуникационих система за пренос информација у реалном времену између центара </w:t>
      </w:r>
      <w:r w:rsidR="000F0389">
        <w:rPr>
          <w:lang w:val="sr-Cyrl-RS"/>
        </w:rPr>
        <w:t>ОПС</w:t>
      </w:r>
      <w:r>
        <w:rPr>
          <w:lang w:val="sr-Cyrl-RS"/>
        </w:rPr>
        <w:t xml:space="preserve">  и </w:t>
      </w:r>
      <w:r w:rsidRPr="00B11C55">
        <w:rPr>
          <w:lang w:val="sr-Cyrl-RS"/>
        </w:rPr>
        <w:t>ОДС, ЗКМ-</w:t>
      </w:r>
      <w:r>
        <w:rPr>
          <w:lang w:val="sr-Cyrl-RS"/>
        </w:rPr>
        <w:t>ова</w:t>
      </w:r>
      <w:r w:rsidRPr="00B11C55">
        <w:rPr>
          <w:lang w:val="sr-Cyrl-RS"/>
        </w:rPr>
        <w:t>, пружаоц</w:t>
      </w:r>
      <w:r>
        <w:rPr>
          <w:lang w:val="sr-Cyrl-RS"/>
        </w:rPr>
        <w:t>а</w:t>
      </w:r>
      <w:r w:rsidRPr="00B11C55">
        <w:rPr>
          <w:lang w:val="sr-Cyrl-RS"/>
        </w:rPr>
        <w:t xml:space="preserve"> услуге одбране система и пружаоц</w:t>
      </w:r>
      <w:r>
        <w:rPr>
          <w:lang w:val="sr-Cyrl-RS"/>
        </w:rPr>
        <w:t>а</w:t>
      </w:r>
      <w:r w:rsidRPr="00B11C55">
        <w:rPr>
          <w:lang w:val="sr-Cyrl-RS"/>
        </w:rPr>
        <w:t xml:space="preserve"> услуге поновног успостављања система</w:t>
      </w:r>
      <w:r w:rsidR="001652CD">
        <w:rPr>
          <w:lang w:val="sr-Cyrl-RS"/>
        </w:rPr>
        <w:t>;</w:t>
      </w:r>
    </w:p>
    <w:p w14:paraId="50EE4571" w14:textId="41019D39" w:rsidR="00C147FA" w:rsidRPr="00267C87" w:rsidRDefault="00C147FA" w:rsidP="00C147FA">
      <w:pPr>
        <w:pStyle w:val="ListParagraph"/>
        <w:numPr>
          <w:ilvl w:val="0"/>
          <w:numId w:val="17"/>
        </w:numPr>
        <w:jc w:val="both"/>
        <w:rPr>
          <w:lang w:val="sr-Cyrl-RS"/>
        </w:rPr>
      </w:pPr>
      <w:r w:rsidRPr="00397406">
        <w:rPr>
          <w:lang w:val="sr-Cyrl-RS"/>
        </w:rPr>
        <w:t xml:space="preserve">способности резервних извора напајања за напајање кључних услуга ЕЕО </w:t>
      </w:r>
      <w:r>
        <w:rPr>
          <w:lang w:val="sr-Cyrl-RS"/>
        </w:rPr>
        <w:t xml:space="preserve">ОПС-а </w:t>
      </w:r>
      <w:r w:rsidRPr="00397406">
        <w:rPr>
          <w:lang w:val="sr-Cyrl-RS"/>
        </w:rPr>
        <w:t>за поступке</w:t>
      </w:r>
      <w:r>
        <w:rPr>
          <w:lang w:val="sr-Cyrl-RS"/>
        </w:rPr>
        <w:t xml:space="preserve"> из</w:t>
      </w:r>
      <w:r w:rsidRPr="00397406">
        <w:rPr>
          <w:lang w:val="sr-Cyrl-RS"/>
        </w:rPr>
        <w:t xml:space="preserve"> плана поновног успостављања система</w:t>
      </w:r>
      <w:r>
        <w:rPr>
          <w:lang w:val="sr-Cyrl-RS"/>
        </w:rPr>
        <w:t>;</w:t>
      </w:r>
    </w:p>
    <w:p w14:paraId="57287FFA" w14:textId="51C25D47" w:rsidR="00397406" w:rsidRPr="00CA6132" w:rsidRDefault="00397406" w:rsidP="004E7A22">
      <w:pPr>
        <w:pStyle w:val="ListParagraph"/>
        <w:numPr>
          <w:ilvl w:val="0"/>
          <w:numId w:val="17"/>
        </w:numPr>
        <w:jc w:val="both"/>
        <w:rPr>
          <w:lang w:val="sr-Cyrl-RS"/>
        </w:rPr>
      </w:pPr>
      <w:r w:rsidRPr="00397406">
        <w:rPr>
          <w:lang w:val="sr-Cyrl-RS"/>
        </w:rPr>
        <w:t>прела</w:t>
      </w:r>
      <w:r>
        <w:rPr>
          <w:lang w:val="sr-Cyrl-RS"/>
        </w:rPr>
        <w:t>ска</w:t>
      </w:r>
      <w:r w:rsidRPr="00397406">
        <w:rPr>
          <w:lang w:val="sr-Cyrl-RS"/>
        </w:rPr>
        <w:t xml:space="preserve"> из главног </w:t>
      </w:r>
      <w:r w:rsidR="00464E36">
        <w:rPr>
          <w:lang w:val="sr-Cyrl-RS"/>
        </w:rPr>
        <w:t xml:space="preserve">Националног </w:t>
      </w:r>
      <w:r w:rsidRPr="00397406">
        <w:rPr>
          <w:lang w:val="sr-Cyrl-RS"/>
        </w:rPr>
        <w:t xml:space="preserve">диспечерског центра у резервни </w:t>
      </w:r>
      <w:r w:rsidR="00EC106C">
        <w:rPr>
          <w:lang w:val="sr-Cyrl-RS"/>
        </w:rPr>
        <w:t xml:space="preserve">Национални </w:t>
      </w:r>
      <w:r w:rsidRPr="00397406">
        <w:rPr>
          <w:lang w:val="sr-Cyrl-RS"/>
        </w:rPr>
        <w:t>диспечерски центар</w:t>
      </w:r>
      <w:r w:rsidR="004E7A22">
        <w:rPr>
          <w:lang w:val="sr-Cyrl-RS"/>
        </w:rPr>
        <w:t>.</w:t>
      </w:r>
      <w:r w:rsidRPr="00397406">
        <w:rPr>
          <w:lang w:val="sr-Cyrl-RS"/>
        </w:rPr>
        <w:t xml:space="preserve"> </w:t>
      </w:r>
    </w:p>
    <w:p w14:paraId="0DA5662A" w14:textId="462F0E01" w:rsidR="002346DE" w:rsidRPr="002346DE" w:rsidRDefault="00645D8A" w:rsidP="002346DE">
      <w:pPr>
        <w:pStyle w:val="Heading3"/>
        <w:rPr>
          <w:lang w:val="sr-Cyrl-RS"/>
        </w:rPr>
      </w:pPr>
      <w:bookmarkStart w:id="28" w:name="_Toc233018987"/>
      <w:r>
        <w:rPr>
          <w:lang w:val="sr-Cyrl-RS"/>
        </w:rPr>
        <w:t>8</w:t>
      </w:r>
      <w:r w:rsidR="002346DE" w:rsidRPr="002346DE">
        <w:rPr>
          <w:lang w:val="sr-Cyrl-RS"/>
        </w:rPr>
        <w:t>.</w:t>
      </w:r>
      <w:r w:rsidR="002346DE">
        <w:rPr>
          <w:lang w:val="sr-Cyrl-RS"/>
        </w:rPr>
        <w:t>2</w:t>
      </w:r>
      <w:r w:rsidR="002346DE" w:rsidRPr="002346DE">
        <w:rPr>
          <w:lang w:val="sr-Cyrl-RS"/>
        </w:rPr>
        <w:t xml:space="preserve">. </w:t>
      </w:r>
      <w:bookmarkStart w:id="29" w:name="_Hlk216424680"/>
      <w:bookmarkStart w:id="30" w:name="_Hlk216420441"/>
      <w:r w:rsidR="002346DE" w:rsidRPr="002346DE">
        <w:rPr>
          <w:lang w:val="sr-Cyrl-RS"/>
        </w:rPr>
        <w:t xml:space="preserve">Испитивање способности главних и резервних извора напајања центара управљања </w:t>
      </w:r>
      <w:bookmarkEnd w:id="29"/>
      <w:r w:rsidR="002346DE" w:rsidRPr="002346DE">
        <w:rPr>
          <w:lang w:val="sr-Cyrl-RS"/>
        </w:rPr>
        <w:t>оператора система</w:t>
      </w:r>
      <w:bookmarkEnd w:id="28"/>
      <w:bookmarkEnd w:id="30"/>
    </w:p>
    <w:p w14:paraId="068D81BA" w14:textId="606BFB57" w:rsidR="00212442" w:rsidRDefault="00645D8A" w:rsidP="00D45B48">
      <w:pPr>
        <w:jc w:val="both"/>
        <w:rPr>
          <w:lang w:val="sr-Cyrl-RS"/>
        </w:rPr>
      </w:pPr>
      <w:r>
        <w:rPr>
          <w:b/>
          <w:bCs/>
          <w:lang w:val="sr-Cyrl-RS"/>
        </w:rPr>
        <w:t>8</w:t>
      </w:r>
      <w:r w:rsidR="00631F22" w:rsidRPr="003B0AE0">
        <w:rPr>
          <w:b/>
          <w:bCs/>
          <w:lang w:val="sr-Cyrl-RS"/>
        </w:rPr>
        <w:t>.</w:t>
      </w:r>
      <w:r w:rsidR="002346DE" w:rsidRPr="003B0AE0">
        <w:rPr>
          <w:b/>
          <w:bCs/>
          <w:lang w:val="sr-Cyrl-RS"/>
        </w:rPr>
        <w:t>2.1</w:t>
      </w:r>
      <w:r w:rsidR="00631F22" w:rsidRPr="003B0AE0">
        <w:rPr>
          <w:b/>
          <w:bCs/>
          <w:lang w:val="sr-Cyrl-RS"/>
        </w:rPr>
        <w:t>.</w:t>
      </w:r>
      <w:r w:rsidR="00631F22">
        <w:rPr>
          <w:lang w:val="sr-Cyrl-RS"/>
        </w:rPr>
        <w:t xml:space="preserve"> </w:t>
      </w:r>
      <w:r w:rsidR="00212442">
        <w:rPr>
          <w:lang w:val="sr-Cyrl-RS"/>
        </w:rPr>
        <w:t xml:space="preserve">ОПС спроводи </w:t>
      </w:r>
      <w:r w:rsidR="00212442" w:rsidRPr="00BB1088">
        <w:rPr>
          <w:lang w:val="sr-Cyrl-RS"/>
        </w:rPr>
        <w:t xml:space="preserve">најмање једном годишње </w:t>
      </w:r>
      <w:r w:rsidR="00212442">
        <w:rPr>
          <w:lang w:val="sr-Cyrl-RS"/>
        </w:rPr>
        <w:t>и</w:t>
      </w:r>
      <w:r w:rsidR="00631F22">
        <w:rPr>
          <w:lang w:val="sr-Cyrl-RS"/>
        </w:rPr>
        <w:t xml:space="preserve">спитивање </w:t>
      </w:r>
      <w:r w:rsidR="00631F22" w:rsidRPr="00BB1088">
        <w:rPr>
          <w:lang w:val="sr-Cyrl-RS"/>
        </w:rPr>
        <w:t>способности главних и резервних извора напајања</w:t>
      </w:r>
      <w:r w:rsidR="003A3EE1">
        <w:rPr>
          <w:lang w:val="sr-Latn-RS"/>
        </w:rPr>
        <w:t xml:space="preserve"> </w:t>
      </w:r>
      <w:r w:rsidR="003A3EE1">
        <w:rPr>
          <w:lang w:val="sr-Cyrl-RS"/>
        </w:rPr>
        <w:t>(у смислу обезбеђења кључних алата и инфраструктуре у трајању од најмање 24 часа)</w:t>
      </w:r>
      <w:r w:rsidR="00212442">
        <w:rPr>
          <w:lang w:val="sr-Cyrl-RS"/>
        </w:rPr>
        <w:t>:</w:t>
      </w:r>
    </w:p>
    <w:p w14:paraId="7E8E6F22" w14:textId="5D06CE6D" w:rsidR="00212442" w:rsidRDefault="00212442" w:rsidP="00212442">
      <w:pPr>
        <w:pStyle w:val="ListParagraph"/>
        <w:numPr>
          <w:ilvl w:val="0"/>
          <w:numId w:val="19"/>
        </w:numPr>
        <w:jc w:val="both"/>
        <w:rPr>
          <w:lang w:val="sr-Cyrl-RS"/>
        </w:rPr>
      </w:pPr>
      <w:r>
        <w:rPr>
          <w:lang w:val="sr-Cyrl-RS"/>
        </w:rPr>
        <w:t>Националног диспечерског центра;</w:t>
      </w:r>
    </w:p>
    <w:p w14:paraId="0C394A33" w14:textId="1D4E9F1D" w:rsidR="00212442" w:rsidRDefault="00212442" w:rsidP="00212442">
      <w:pPr>
        <w:pStyle w:val="ListParagraph"/>
        <w:numPr>
          <w:ilvl w:val="0"/>
          <w:numId w:val="19"/>
        </w:numPr>
        <w:jc w:val="both"/>
        <w:rPr>
          <w:lang w:val="sr-Cyrl-RS"/>
        </w:rPr>
      </w:pPr>
      <w:r>
        <w:rPr>
          <w:lang w:val="sr-Cyrl-RS"/>
        </w:rPr>
        <w:t>резервног Националног диспечерског центра;</w:t>
      </w:r>
    </w:p>
    <w:p w14:paraId="4C8B7685" w14:textId="2A4B2BE0" w:rsidR="00212442" w:rsidRPr="00212442" w:rsidRDefault="00212442" w:rsidP="00212442">
      <w:pPr>
        <w:pStyle w:val="ListParagraph"/>
        <w:numPr>
          <w:ilvl w:val="0"/>
          <w:numId w:val="19"/>
        </w:numPr>
        <w:jc w:val="both"/>
        <w:rPr>
          <w:lang w:val="sr-Cyrl-RS"/>
        </w:rPr>
      </w:pPr>
      <w:r>
        <w:rPr>
          <w:lang w:val="sr-Cyrl-RS"/>
        </w:rPr>
        <w:t>регионалних диспечерских центара.</w:t>
      </w:r>
    </w:p>
    <w:p w14:paraId="28418744" w14:textId="27455FF9" w:rsidR="00631F22" w:rsidRDefault="00645D8A" w:rsidP="003B0AE0">
      <w:pPr>
        <w:jc w:val="both"/>
        <w:rPr>
          <w:lang w:val="sr-Cyrl-RS"/>
        </w:rPr>
      </w:pPr>
      <w:r>
        <w:rPr>
          <w:b/>
          <w:bCs/>
          <w:lang w:val="sr-Cyrl-RS"/>
        </w:rPr>
        <w:t>8</w:t>
      </w:r>
      <w:r w:rsidR="007B0199" w:rsidRPr="003B0AE0">
        <w:rPr>
          <w:b/>
          <w:bCs/>
          <w:lang w:val="sr-Cyrl-RS"/>
        </w:rPr>
        <w:t>.2.2.</w:t>
      </w:r>
      <w:r w:rsidR="007B0199">
        <w:rPr>
          <w:lang w:val="sr-Cyrl-RS"/>
        </w:rPr>
        <w:t xml:space="preserve"> ОПС и ОДС договарају</w:t>
      </w:r>
      <w:r w:rsidR="00886A39" w:rsidRPr="00B11C55">
        <w:rPr>
          <w:lang w:val="sr-Cyrl-RS"/>
        </w:rPr>
        <w:t xml:space="preserve"> </w:t>
      </w:r>
      <w:r w:rsidR="007B0199">
        <w:rPr>
          <w:lang w:val="sr-Cyrl-RS"/>
        </w:rPr>
        <w:t>спис</w:t>
      </w:r>
      <w:r w:rsidR="00645CFD">
        <w:rPr>
          <w:lang w:val="sr-Cyrl-RS"/>
        </w:rPr>
        <w:t>а</w:t>
      </w:r>
      <w:r w:rsidR="007B0199">
        <w:rPr>
          <w:lang w:val="sr-Cyrl-RS"/>
        </w:rPr>
        <w:t xml:space="preserve">к </w:t>
      </w:r>
      <w:r w:rsidR="00D149D6">
        <w:rPr>
          <w:lang w:val="sr-Cyrl-RS"/>
        </w:rPr>
        <w:t xml:space="preserve">надлежних </w:t>
      </w:r>
      <w:r w:rsidR="007B0199">
        <w:rPr>
          <w:lang w:val="sr-Cyrl-RS"/>
        </w:rPr>
        <w:t>диспечерских центара</w:t>
      </w:r>
      <w:r w:rsidR="00645CFD">
        <w:rPr>
          <w:lang w:val="sr-Cyrl-RS"/>
        </w:rPr>
        <w:t xml:space="preserve"> </w:t>
      </w:r>
      <w:r w:rsidR="00745DED">
        <w:rPr>
          <w:lang w:val="sr-Cyrl-RS"/>
        </w:rPr>
        <w:t xml:space="preserve">ОДС-а </w:t>
      </w:r>
      <w:r w:rsidR="00645CFD">
        <w:rPr>
          <w:lang w:val="sr-Cyrl-RS"/>
        </w:rPr>
        <w:t xml:space="preserve">који су релевантни за спровођење планова одбране и плана </w:t>
      </w:r>
      <w:r w:rsidR="00A634A4">
        <w:rPr>
          <w:lang w:val="sr-Cyrl-RS"/>
        </w:rPr>
        <w:t xml:space="preserve">поновног </w:t>
      </w:r>
      <w:r w:rsidR="00645CFD">
        <w:rPr>
          <w:lang w:val="sr-Cyrl-RS"/>
        </w:rPr>
        <w:t>успостављања система</w:t>
      </w:r>
      <w:r w:rsidR="00A634A4">
        <w:rPr>
          <w:lang w:val="sr-Cyrl-RS"/>
        </w:rPr>
        <w:t>,</w:t>
      </w:r>
      <w:r w:rsidR="00645CFD">
        <w:rPr>
          <w:lang w:val="sr-Cyrl-RS"/>
        </w:rPr>
        <w:t xml:space="preserve"> те су предмет испитивања </w:t>
      </w:r>
      <w:r w:rsidR="00645CFD" w:rsidRPr="00BB1088">
        <w:rPr>
          <w:lang w:val="sr-Cyrl-RS"/>
        </w:rPr>
        <w:t>способности главних и резервних извора напајања</w:t>
      </w:r>
      <w:r w:rsidR="00645CFD">
        <w:rPr>
          <w:lang w:val="sr-Cyrl-RS"/>
        </w:rPr>
        <w:t xml:space="preserve"> </w:t>
      </w:r>
      <w:r w:rsidR="00600995">
        <w:rPr>
          <w:lang w:val="sr-Cyrl-RS"/>
        </w:rPr>
        <w:t>најмање једном годишње</w:t>
      </w:r>
      <w:r w:rsidR="00CE0BC2">
        <w:rPr>
          <w:lang w:val="sr-Cyrl-RS"/>
        </w:rPr>
        <w:t>.</w:t>
      </w:r>
    </w:p>
    <w:p w14:paraId="11ECFE9D" w14:textId="2A9513B9" w:rsidR="004E7A22" w:rsidRDefault="00645D8A" w:rsidP="004E7A22">
      <w:pPr>
        <w:pStyle w:val="Heading3"/>
        <w:rPr>
          <w:lang w:val="sr-Cyrl-RS"/>
        </w:rPr>
      </w:pPr>
      <w:bookmarkStart w:id="31" w:name="_Toc233018988"/>
      <w:r>
        <w:rPr>
          <w:lang w:val="sr-Cyrl-RS"/>
        </w:rPr>
        <w:lastRenderedPageBreak/>
        <w:t>8</w:t>
      </w:r>
      <w:r w:rsidR="004E7A22">
        <w:rPr>
          <w:lang w:val="sr-Cyrl-RS"/>
        </w:rPr>
        <w:t xml:space="preserve">.3. </w:t>
      </w:r>
      <w:bookmarkStart w:id="32" w:name="_Hlk216420487"/>
      <w:r w:rsidR="004E7A22">
        <w:rPr>
          <w:lang w:val="sr-Cyrl-RS"/>
        </w:rPr>
        <w:t xml:space="preserve">Испитивање </w:t>
      </w:r>
      <w:r w:rsidR="004E7A22" w:rsidRPr="004E7A22">
        <w:rPr>
          <w:lang w:val="sr-Cyrl-RS"/>
        </w:rPr>
        <w:t xml:space="preserve">преласка из главног </w:t>
      </w:r>
      <w:r w:rsidR="00464E36">
        <w:rPr>
          <w:lang w:val="sr-Cyrl-RS"/>
        </w:rPr>
        <w:t xml:space="preserve">Националног </w:t>
      </w:r>
      <w:r w:rsidR="004E7A22" w:rsidRPr="004E7A22">
        <w:rPr>
          <w:lang w:val="sr-Cyrl-RS"/>
        </w:rPr>
        <w:t xml:space="preserve">диспечерског центра у резервни </w:t>
      </w:r>
      <w:r w:rsidR="00EC106C">
        <w:rPr>
          <w:lang w:val="sr-Cyrl-RS"/>
        </w:rPr>
        <w:t xml:space="preserve">Национални </w:t>
      </w:r>
      <w:r w:rsidR="004E7A22" w:rsidRPr="004E7A22">
        <w:rPr>
          <w:lang w:val="sr-Cyrl-RS"/>
        </w:rPr>
        <w:t>диспечерски центар</w:t>
      </w:r>
      <w:bookmarkEnd w:id="31"/>
      <w:bookmarkEnd w:id="32"/>
    </w:p>
    <w:p w14:paraId="31684333" w14:textId="31A6A086" w:rsidR="004E7A22" w:rsidRPr="00B11C55" w:rsidRDefault="00645D8A" w:rsidP="004E7A22">
      <w:pPr>
        <w:jc w:val="both"/>
        <w:rPr>
          <w:lang w:val="sr-Cyrl-RS"/>
        </w:rPr>
      </w:pPr>
      <w:r>
        <w:rPr>
          <w:b/>
          <w:bCs/>
          <w:lang w:val="sr-Cyrl-RS"/>
        </w:rPr>
        <w:t>8</w:t>
      </w:r>
      <w:r w:rsidR="004E7A22" w:rsidRPr="00A81A65">
        <w:rPr>
          <w:b/>
          <w:bCs/>
          <w:lang w:val="sr-Cyrl-RS"/>
        </w:rPr>
        <w:t>.3.1.</w:t>
      </w:r>
      <w:r w:rsidR="004E7A22">
        <w:rPr>
          <w:lang w:val="sr-Cyrl-RS"/>
        </w:rPr>
        <w:t xml:space="preserve"> ОПС најмање једном годишње испитује поступак </w:t>
      </w:r>
      <w:r w:rsidR="003A3EE1">
        <w:rPr>
          <w:lang w:val="sr-Cyrl-RS"/>
        </w:rPr>
        <w:t xml:space="preserve">преноса функција управљања преносним системом </w:t>
      </w:r>
      <w:r w:rsidR="004E7A22">
        <w:rPr>
          <w:lang w:val="sr-Cyrl-RS"/>
        </w:rPr>
        <w:t>из Националног диспечерског центра у резервни Национални диспечерски центар на основу интерних аката</w:t>
      </w:r>
      <w:r w:rsidR="003A3EE1">
        <w:rPr>
          <w:lang w:val="sr-Cyrl-RS"/>
        </w:rPr>
        <w:t>. Овај поступак тр</w:t>
      </w:r>
      <w:r w:rsidR="003A3EE1" w:rsidRPr="003A3EE1">
        <w:rPr>
          <w:lang w:val="sr-Cyrl-RS"/>
        </w:rPr>
        <w:t>аје до три часа и обухвата управљање системом током преноса наведених функција</w:t>
      </w:r>
      <w:r w:rsidR="004E7A22">
        <w:rPr>
          <w:lang w:val="sr-Cyrl-RS"/>
        </w:rPr>
        <w:t>.</w:t>
      </w:r>
    </w:p>
    <w:p w14:paraId="1BAF8B47" w14:textId="697DA0BB" w:rsidR="00E350D4" w:rsidRDefault="00E350D4" w:rsidP="004E7A22">
      <w:pPr>
        <w:jc w:val="both"/>
        <w:rPr>
          <w:lang w:val="sr-Cyrl-RS"/>
        </w:rPr>
      </w:pPr>
      <w:r w:rsidRPr="00B11C55">
        <w:rPr>
          <w:b/>
          <w:bCs/>
          <w:lang w:val="sr-Cyrl-RS"/>
        </w:rPr>
        <w:t>8.3.2.</w:t>
      </w:r>
      <w:r w:rsidRPr="00B11C55">
        <w:rPr>
          <w:lang w:val="sr-Cyrl-RS"/>
        </w:rPr>
        <w:t xml:space="preserve"> </w:t>
      </w:r>
      <w:r>
        <w:t>O</w:t>
      </w:r>
      <w:r>
        <w:rPr>
          <w:lang w:val="sr-Cyrl-RS"/>
        </w:rPr>
        <w:t>ПС</w:t>
      </w:r>
      <w:r>
        <w:rPr>
          <w:lang w:val="sr-Latn-RS"/>
        </w:rPr>
        <w:t xml:space="preserve"> </w:t>
      </w:r>
      <w:r>
        <w:rPr>
          <w:lang w:val="sr-Cyrl-RS"/>
        </w:rPr>
        <w:t>је дужан да обавести ОДС</w:t>
      </w:r>
      <w:r w:rsidR="000E177D">
        <w:rPr>
          <w:lang w:val="sr-Cyrl-RS"/>
        </w:rPr>
        <w:t>-а</w:t>
      </w:r>
      <w:r>
        <w:rPr>
          <w:lang w:val="sr-Cyrl-RS"/>
        </w:rPr>
        <w:t xml:space="preserve"> и суседне ОПС-ове о испитивању из тачке 8.3.1. најмање три радна дана унапред.</w:t>
      </w:r>
    </w:p>
    <w:p w14:paraId="1548214D" w14:textId="3953AFA7" w:rsidR="00E350D4" w:rsidRDefault="00E350D4" w:rsidP="004E7A22">
      <w:pPr>
        <w:jc w:val="both"/>
        <w:rPr>
          <w:lang w:val="sr-Cyrl-RS"/>
        </w:rPr>
      </w:pPr>
      <w:r w:rsidRPr="00CE331D">
        <w:rPr>
          <w:b/>
          <w:bCs/>
          <w:lang w:val="sr-Cyrl-RS"/>
        </w:rPr>
        <w:t xml:space="preserve">8.3.3. </w:t>
      </w:r>
      <w:r>
        <w:rPr>
          <w:lang w:val="sr-Cyrl-RS"/>
        </w:rPr>
        <w:t>Испитивањ</w:t>
      </w:r>
      <w:r w:rsidR="007F2032">
        <w:rPr>
          <w:lang w:val="sr-Cyrl-RS"/>
        </w:rPr>
        <w:t>е</w:t>
      </w:r>
      <w:r>
        <w:rPr>
          <w:lang w:val="sr-Cyrl-RS"/>
        </w:rPr>
        <w:t xml:space="preserve"> из тачке 8.3.1. </w:t>
      </w:r>
      <w:r w:rsidR="000E177D">
        <w:rPr>
          <w:lang w:val="sr-Cyrl-RS"/>
        </w:rPr>
        <w:t>подразумева</w:t>
      </w:r>
      <w:r>
        <w:rPr>
          <w:lang w:val="sr-Cyrl-RS"/>
        </w:rPr>
        <w:t xml:space="preserve"> управљање преносним системом из резервног Националног диспечерског центра, што обухвата </w:t>
      </w:r>
      <w:r w:rsidR="00270B00">
        <w:rPr>
          <w:lang w:val="sr-Cyrl-RS"/>
        </w:rPr>
        <w:t xml:space="preserve">најмање </w:t>
      </w:r>
      <w:r>
        <w:rPr>
          <w:lang w:val="sr-Cyrl-RS"/>
        </w:rPr>
        <w:t xml:space="preserve">коришћење следећих </w:t>
      </w:r>
      <w:r w:rsidRPr="00397406">
        <w:rPr>
          <w:lang w:val="sr-Cyrl-RS"/>
        </w:rPr>
        <w:t>кључних алата и инфраструктуре</w:t>
      </w:r>
      <w:r>
        <w:rPr>
          <w:lang w:val="sr-Cyrl-RS"/>
        </w:rPr>
        <w:t>:</w:t>
      </w:r>
    </w:p>
    <w:p w14:paraId="7D9CB73B" w14:textId="6BC10A10" w:rsidR="00E350D4" w:rsidRDefault="00E350D4" w:rsidP="00E350D4">
      <w:pPr>
        <w:pStyle w:val="ListParagraph"/>
        <w:numPr>
          <w:ilvl w:val="0"/>
          <w:numId w:val="19"/>
        </w:numPr>
        <w:jc w:val="both"/>
        <w:rPr>
          <w:lang w:val="sr-Cyrl-RS"/>
        </w:rPr>
      </w:pPr>
      <w:r w:rsidRPr="00BB1088">
        <w:rPr>
          <w:lang w:val="sr-Cyrl-RS"/>
        </w:rPr>
        <w:t>опрем</w:t>
      </w:r>
      <w:r>
        <w:rPr>
          <w:lang w:val="sr-Cyrl-RS"/>
        </w:rPr>
        <w:t>е</w:t>
      </w:r>
      <w:r w:rsidRPr="00BB1088">
        <w:rPr>
          <w:lang w:val="sr-Cyrl-RS"/>
        </w:rPr>
        <w:t xml:space="preserve"> за праћење стања преносног система</w:t>
      </w:r>
      <w:r w:rsidR="00DE382A">
        <w:rPr>
          <w:lang w:val="sr-Cyrl-RS"/>
        </w:rPr>
        <w:t xml:space="preserve">, комуникационих система за пренос информација у реалном времену </w:t>
      </w:r>
      <w:r w:rsidR="007F2032">
        <w:rPr>
          <w:lang w:val="sr-Cyrl-RS"/>
        </w:rPr>
        <w:t xml:space="preserve">и </w:t>
      </w:r>
      <w:r w:rsidR="00DE382A" w:rsidRPr="00A0540A">
        <w:rPr>
          <w:lang w:val="sr-Cyrl-RS"/>
        </w:rPr>
        <w:t>средст</w:t>
      </w:r>
      <w:r w:rsidR="00DE382A">
        <w:rPr>
          <w:lang w:val="sr-Cyrl-RS"/>
        </w:rPr>
        <w:t>а</w:t>
      </w:r>
      <w:r w:rsidR="00DE382A" w:rsidRPr="00A0540A">
        <w:rPr>
          <w:lang w:val="sr-Cyrl-RS"/>
        </w:rPr>
        <w:t xml:space="preserve">ва за </w:t>
      </w:r>
      <w:r w:rsidR="00DE382A">
        <w:rPr>
          <w:lang w:val="sr-Cyrl-RS"/>
        </w:rPr>
        <w:t xml:space="preserve">говорну </w:t>
      </w:r>
      <w:r w:rsidR="00DE382A" w:rsidRPr="00A0540A">
        <w:rPr>
          <w:lang w:val="sr-Cyrl-RS"/>
        </w:rPr>
        <w:t>комуникацију</w:t>
      </w:r>
      <w:r w:rsidR="00DE382A">
        <w:rPr>
          <w:lang w:val="sr-Cyrl-RS"/>
        </w:rPr>
        <w:t xml:space="preserve"> из тачке 8.1.1.</w:t>
      </w:r>
      <w:r>
        <w:rPr>
          <w:lang w:val="sr-Cyrl-RS"/>
        </w:rPr>
        <w:t>;</w:t>
      </w:r>
    </w:p>
    <w:p w14:paraId="591C470F" w14:textId="1922F0FA" w:rsidR="00E350D4" w:rsidRDefault="00DE382A" w:rsidP="00E350D4">
      <w:pPr>
        <w:pStyle w:val="ListParagraph"/>
        <w:numPr>
          <w:ilvl w:val="0"/>
          <w:numId w:val="19"/>
        </w:numPr>
        <w:jc w:val="both"/>
        <w:rPr>
          <w:lang w:val="sr-Cyrl-RS"/>
        </w:rPr>
      </w:pPr>
      <w:r>
        <w:rPr>
          <w:lang w:val="sr-Cyrl-RS"/>
        </w:rPr>
        <w:t>алата за тржишне операције из тачке 8.4.1.</w:t>
      </w:r>
    </w:p>
    <w:p w14:paraId="363EA1A2" w14:textId="223F9B68" w:rsidR="00D45B48" w:rsidRDefault="00645D8A" w:rsidP="00867C19">
      <w:pPr>
        <w:pStyle w:val="Heading3"/>
        <w:rPr>
          <w:lang w:val="sr-Cyrl-RS"/>
        </w:rPr>
      </w:pPr>
      <w:bookmarkStart w:id="33" w:name="_Toc233018989"/>
      <w:r>
        <w:rPr>
          <w:lang w:val="sr-Cyrl-RS"/>
        </w:rPr>
        <w:t>8</w:t>
      </w:r>
      <w:r w:rsidR="00867C19">
        <w:rPr>
          <w:lang w:val="sr-Cyrl-RS"/>
        </w:rPr>
        <w:t>.</w:t>
      </w:r>
      <w:r w:rsidR="004E7A22">
        <w:rPr>
          <w:lang w:val="sr-Cyrl-RS"/>
        </w:rPr>
        <w:t>4</w:t>
      </w:r>
      <w:r w:rsidR="00867C19">
        <w:rPr>
          <w:lang w:val="sr-Cyrl-RS"/>
        </w:rPr>
        <w:t xml:space="preserve">. Испитивање </w:t>
      </w:r>
      <w:r w:rsidR="00867C19" w:rsidRPr="00BB1088">
        <w:rPr>
          <w:lang w:val="sr-Cyrl-RS"/>
        </w:rPr>
        <w:t>опрем</w:t>
      </w:r>
      <w:r w:rsidR="00867C19">
        <w:rPr>
          <w:lang w:val="sr-Cyrl-RS"/>
        </w:rPr>
        <w:t>е</w:t>
      </w:r>
      <w:r w:rsidR="00867C19" w:rsidRPr="00BB1088">
        <w:rPr>
          <w:lang w:val="sr-Cyrl-RS"/>
        </w:rPr>
        <w:t xml:space="preserve"> за праћење стања преносног система</w:t>
      </w:r>
      <w:r w:rsidR="00867C19">
        <w:rPr>
          <w:lang w:val="sr-Cyrl-RS"/>
        </w:rPr>
        <w:t>, анализе сигурности и тржишне операције</w:t>
      </w:r>
      <w:bookmarkEnd w:id="33"/>
    </w:p>
    <w:p w14:paraId="26BB581D" w14:textId="79F1CD43" w:rsidR="00867C19" w:rsidRDefault="00645D8A" w:rsidP="00867C19">
      <w:pPr>
        <w:rPr>
          <w:lang w:val="sr-Cyrl-RS"/>
        </w:rPr>
      </w:pPr>
      <w:r>
        <w:rPr>
          <w:b/>
          <w:bCs/>
          <w:lang w:val="sr-Cyrl-RS"/>
        </w:rPr>
        <w:t>8</w:t>
      </w:r>
      <w:r w:rsidR="00733F93" w:rsidRPr="00A81A65">
        <w:rPr>
          <w:b/>
          <w:bCs/>
          <w:lang w:val="sr-Cyrl-RS"/>
        </w:rPr>
        <w:t>.</w:t>
      </w:r>
      <w:r w:rsidR="004E7A22" w:rsidRPr="00A81A65">
        <w:rPr>
          <w:b/>
          <w:bCs/>
          <w:lang w:val="sr-Cyrl-RS"/>
        </w:rPr>
        <w:t>4</w:t>
      </w:r>
      <w:r w:rsidR="00733F93" w:rsidRPr="00A81A65">
        <w:rPr>
          <w:b/>
          <w:bCs/>
          <w:lang w:val="sr-Cyrl-RS"/>
        </w:rPr>
        <w:t>.1.</w:t>
      </w:r>
      <w:r w:rsidR="00733F93">
        <w:rPr>
          <w:lang w:val="sr-Cyrl-RS"/>
        </w:rPr>
        <w:t xml:space="preserve"> ОПС редовно прати расположивост </w:t>
      </w:r>
      <w:r w:rsidR="002C7F65">
        <w:rPr>
          <w:lang w:val="sr-Cyrl-RS"/>
        </w:rPr>
        <w:t xml:space="preserve">и функционалности </w:t>
      </w:r>
      <w:r w:rsidR="00733F93">
        <w:rPr>
          <w:lang w:val="sr-Cyrl-RS"/>
        </w:rPr>
        <w:t>следећих алата:</w:t>
      </w:r>
    </w:p>
    <w:p w14:paraId="77EE29EB" w14:textId="441B7060" w:rsidR="00733F93" w:rsidRPr="007B356F" w:rsidRDefault="00733F93" w:rsidP="007E2BC4">
      <w:pPr>
        <w:pStyle w:val="ListParagraph"/>
        <w:numPr>
          <w:ilvl w:val="0"/>
          <w:numId w:val="20"/>
        </w:numPr>
        <w:jc w:val="both"/>
        <w:rPr>
          <w:lang w:val="sr-Cyrl-RS"/>
        </w:rPr>
      </w:pPr>
      <w:bookmarkStart w:id="34" w:name="_Hlk216420562"/>
      <w:r w:rsidRPr="00BC347C">
        <w:rPr>
          <w:i/>
          <w:iCs/>
        </w:rPr>
        <w:t>SCADA</w:t>
      </w:r>
      <w:r w:rsidRPr="007B356F">
        <w:rPr>
          <w:i/>
          <w:iCs/>
          <w:lang w:val="sr-Cyrl-RS"/>
        </w:rPr>
        <w:t>/</w:t>
      </w:r>
      <w:r w:rsidRPr="00BC347C">
        <w:rPr>
          <w:i/>
          <w:iCs/>
        </w:rPr>
        <w:t>EMS</w:t>
      </w:r>
      <w:r w:rsidRPr="007B356F">
        <w:rPr>
          <w:lang w:val="sr-Cyrl-RS"/>
        </w:rPr>
        <w:t xml:space="preserve"> </w:t>
      </w:r>
      <w:r>
        <w:rPr>
          <w:lang w:val="sr-Cyrl-RS"/>
        </w:rPr>
        <w:t xml:space="preserve">система у центрима управљања </w:t>
      </w:r>
      <w:bookmarkEnd w:id="34"/>
      <w:r>
        <w:rPr>
          <w:lang w:val="sr-Cyrl-RS"/>
        </w:rPr>
        <w:t xml:space="preserve">из тачке </w:t>
      </w:r>
      <w:r w:rsidR="00645D8A">
        <w:rPr>
          <w:lang w:val="sr-Cyrl-RS"/>
        </w:rPr>
        <w:t>8</w:t>
      </w:r>
      <w:r>
        <w:rPr>
          <w:lang w:val="sr-Cyrl-RS"/>
        </w:rPr>
        <w:t>.2.1.</w:t>
      </w:r>
      <w:r w:rsidR="00865B2A">
        <w:rPr>
          <w:lang w:val="sr-Cyrl-RS"/>
        </w:rPr>
        <w:t xml:space="preserve"> (у делу који се односи на </w:t>
      </w:r>
      <w:r w:rsidR="007E2BC4" w:rsidRPr="00BC347C">
        <w:rPr>
          <w:i/>
          <w:iCs/>
        </w:rPr>
        <w:t>SCADA</w:t>
      </w:r>
      <w:r w:rsidR="007E2BC4">
        <w:rPr>
          <w:lang w:val="sr-Cyrl-RS"/>
        </w:rPr>
        <w:t xml:space="preserve"> систем, </w:t>
      </w:r>
      <w:r w:rsidR="007E2BC4" w:rsidRPr="00BC347C">
        <w:rPr>
          <w:i/>
          <w:iCs/>
        </w:rPr>
        <w:t>AGC</w:t>
      </w:r>
      <w:r w:rsidR="007E2BC4" w:rsidRPr="007B356F">
        <w:rPr>
          <w:lang w:val="sr-Cyrl-RS"/>
        </w:rPr>
        <w:t xml:space="preserve">, </w:t>
      </w:r>
      <w:r w:rsidR="007E2BC4">
        <w:rPr>
          <w:lang w:val="sr-Cyrl-RS"/>
        </w:rPr>
        <w:t>естиматор стања и мрежне аплик</w:t>
      </w:r>
      <w:r w:rsidR="00451E48">
        <w:rPr>
          <w:lang w:val="sr-Cyrl-RS"/>
        </w:rPr>
        <w:t>а</w:t>
      </w:r>
      <w:r w:rsidR="007E2BC4">
        <w:rPr>
          <w:lang w:val="sr-Cyrl-RS"/>
        </w:rPr>
        <w:t>ције за анализу сигурности рада система</w:t>
      </w:r>
      <w:r w:rsidR="00865B2A">
        <w:rPr>
          <w:lang w:val="sr-Cyrl-RS"/>
        </w:rPr>
        <w:t>)</w:t>
      </w:r>
      <w:r>
        <w:rPr>
          <w:lang w:val="sr-Cyrl-RS"/>
        </w:rPr>
        <w:t>;</w:t>
      </w:r>
    </w:p>
    <w:p w14:paraId="4C601908" w14:textId="66DFBB49" w:rsidR="00733F93" w:rsidRPr="007B356F" w:rsidRDefault="00733F93" w:rsidP="00733F93">
      <w:pPr>
        <w:pStyle w:val="ListParagraph"/>
        <w:numPr>
          <w:ilvl w:val="0"/>
          <w:numId w:val="20"/>
        </w:numPr>
        <w:rPr>
          <w:lang w:val="sr-Cyrl-RS"/>
        </w:rPr>
      </w:pPr>
      <w:bookmarkStart w:id="35" w:name="_Hlk216420599"/>
      <w:r>
        <w:t>off</w:t>
      </w:r>
      <w:r w:rsidRPr="007B356F">
        <w:rPr>
          <w:lang w:val="sr-Cyrl-RS"/>
        </w:rPr>
        <w:t>-</w:t>
      </w:r>
      <w:r>
        <w:t>line</w:t>
      </w:r>
      <w:r>
        <w:rPr>
          <w:lang w:val="sr-Cyrl-RS"/>
        </w:rPr>
        <w:t xml:space="preserve"> алата за проверу оперативне сигурности</w:t>
      </w:r>
      <w:bookmarkEnd w:id="35"/>
      <w:r>
        <w:rPr>
          <w:lang w:val="sr-Cyrl-RS"/>
        </w:rPr>
        <w:t xml:space="preserve">; </w:t>
      </w:r>
    </w:p>
    <w:p w14:paraId="44FF5470" w14:textId="6F9FF000" w:rsidR="00733F93" w:rsidRPr="007B356F" w:rsidRDefault="00733F93" w:rsidP="00733F93">
      <w:pPr>
        <w:pStyle w:val="ListParagraph"/>
        <w:numPr>
          <w:ilvl w:val="0"/>
          <w:numId w:val="20"/>
        </w:numPr>
        <w:rPr>
          <w:lang w:val="sr-Cyrl-RS"/>
        </w:rPr>
      </w:pPr>
      <w:bookmarkStart w:id="36" w:name="_Hlk216421175"/>
      <w:r>
        <w:rPr>
          <w:lang w:val="sr-Cyrl-RS"/>
        </w:rPr>
        <w:t>кључних алата за тржишне операције што обухвата:</w:t>
      </w:r>
    </w:p>
    <w:p w14:paraId="75ACF1EF" w14:textId="76F3B9B3" w:rsidR="00733F93" w:rsidRPr="00D80B08" w:rsidRDefault="00733F93" w:rsidP="00D80B08">
      <w:pPr>
        <w:pStyle w:val="ListParagraph"/>
        <w:numPr>
          <w:ilvl w:val="1"/>
          <w:numId w:val="18"/>
        </w:numPr>
        <w:jc w:val="both"/>
        <w:rPr>
          <w:lang w:val="sr-Cyrl-RS"/>
        </w:rPr>
      </w:pPr>
      <w:r w:rsidRPr="00BC347C">
        <w:rPr>
          <w:i/>
          <w:iCs/>
          <w:lang w:val="sr-Cyrl-RS"/>
        </w:rPr>
        <w:t>ММS</w:t>
      </w:r>
      <w:r w:rsidRPr="00D80B08">
        <w:rPr>
          <w:lang w:val="sr-Cyrl-RS"/>
        </w:rPr>
        <w:t xml:space="preserve"> </w:t>
      </w:r>
      <w:r>
        <w:rPr>
          <w:lang w:val="sr-Cyrl-RS"/>
        </w:rPr>
        <w:t>систем (</w:t>
      </w:r>
      <w:r w:rsidR="00865B2A">
        <w:rPr>
          <w:lang w:val="sr-Cyrl-RS"/>
        </w:rPr>
        <w:t xml:space="preserve">у делу који се односи на </w:t>
      </w:r>
      <w:r>
        <w:rPr>
          <w:lang w:val="sr-Cyrl-RS"/>
        </w:rPr>
        <w:t>модул за балансирање</w:t>
      </w:r>
      <w:r w:rsidR="00451E48">
        <w:rPr>
          <w:lang w:val="sr-Cyrl-RS"/>
        </w:rPr>
        <w:t xml:space="preserve"> и модул за </w:t>
      </w:r>
      <w:r>
        <w:rPr>
          <w:lang w:val="sr-Cyrl-RS"/>
        </w:rPr>
        <w:t>пријаву и одобравање планова рада учесника на тржишту);</w:t>
      </w:r>
    </w:p>
    <w:p w14:paraId="4018B459" w14:textId="4CFA26FF" w:rsidR="000948DB" w:rsidRPr="007E2BC4" w:rsidRDefault="00733F93" w:rsidP="00622146">
      <w:pPr>
        <w:pStyle w:val="ListParagraph"/>
        <w:numPr>
          <w:ilvl w:val="1"/>
          <w:numId w:val="18"/>
        </w:numPr>
        <w:jc w:val="both"/>
        <w:rPr>
          <w:lang w:val="sr-Cyrl-RS"/>
        </w:rPr>
      </w:pPr>
      <w:r w:rsidRPr="007E2BC4">
        <w:rPr>
          <w:lang w:val="sr-Cyrl-RS"/>
        </w:rPr>
        <w:t>систем за алокацију преносних капацитета између зона трговања</w:t>
      </w:r>
      <w:bookmarkEnd w:id="36"/>
      <w:r w:rsidR="00090D22" w:rsidRPr="007E2BC4">
        <w:rPr>
          <w:lang w:val="sr-Cyrl-RS"/>
        </w:rPr>
        <w:t>.</w:t>
      </w:r>
    </w:p>
    <w:p w14:paraId="4C832AFE" w14:textId="7EB4D2DA" w:rsidR="00622146" w:rsidRDefault="00645D8A" w:rsidP="00D80B08">
      <w:pPr>
        <w:jc w:val="both"/>
        <w:rPr>
          <w:lang w:val="sr-Cyrl-RS"/>
        </w:rPr>
      </w:pPr>
      <w:r>
        <w:rPr>
          <w:b/>
          <w:bCs/>
          <w:lang w:val="sr-Cyrl-RS"/>
        </w:rPr>
        <w:t>8</w:t>
      </w:r>
      <w:r w:rsidR="00D80B08" w:rsidRPr="00A81A65">
        <w:rPr>
          <w:b/>
          <w:bCs/>
          <w:lang w:val="sr-Cyrl-RS"/>
        </w:rPr>
        <w:t>.</w:t>
      </w:r>
      <w:r w:rsidR="004E7A22" w:rsidRPr="00A81A65">
        <w:rPr>
          <w:b/>
          <w:bCs/>
          <w:lang w:val="sr-Cyrl-RS"/>
        </w:rPr>
        <w:t>4</w:t>
      </w:r>
      <w:r w:rsidR="00D80B08" w:rsidRPr="00A81A65">
        <w:rPr>
          <w:b/>
          <w:bCs/>
          <w:lang w:val="sr-Cyrl-RS"/>
        </w:rPr>
        <w:t>.2.</w:t>
      </w:r>
      <w:r w:rsidR="00D80B08">
        <w:rPr>
          <w:lang w:val="sr-Cyrl-RS"/>
        </w:rPr>
        <w:t xml:space="preserve"> ОПС обезбеђује редовно </w:t>
      </w:r>
      <w:r w:rsidR="007100E2">
        <w:rPr>
          <w:lang w:val="sr-Cyrl-RS"/>
        </w:rPr>
        <w:t xml:space="preserve">испитивање </w:t>
      </w:r>
      <w:r w:rsidR="002C7F65">
        <w:rPr>
          <w:lang w:val="sr-Cyrl-RS"/>
        </w:rPr>
        <w:t xml:space="preserve">алата из тачке </w:t>
      </w:r>
      <w:r>
        <w:rPr>
          <w:lang w:val="sr-Cyrl-RS"/>
        </w:rPr>
        <w:t>8</w:t>
      </w:r>
      <w:r w:rsidR="002C7F65">
        <w:rPr>
          <w:lang w:val="sr-Cyrl-RS"/>
        </w:rPr>
        <w:t>.</w:t>
      </w:r>
      <w:r w:rsidR="004E7A22">
        <w:rPr>
          <w:lang w:val="sr-Cyrl-RS"/>
        </w:rPr>
        <w:t>4</w:t>
      </w:r>
      <w:r w:rsidR="002C7F65">
        <w:rPr>
          <w:lang w:val="sr-Cyrl-RS"/>
        </w:rPr>
        <w:t>.1. на основу уговора о одржавању са испоручиоцем алата и одговарајућим и</w:t>
      </w:r>
      <w:r w:rsidR="00306468">
        <w:rPr>
          <w:lang w:val="sr-Cyrl-RS"/>
        </w:rPr>
        <w:t xml:space="preserve">нтерним </w:t>
      </w:r>
      <w:r w:rsidR="002C7F65">
        <w:rPr>
          <w:lang w:val="sr-Cyrl-RS"/>
        </w:rPr>
        <w:t>актима.</w:t>
      </w:r>
    </w:p>
    <w:p w14:paraId="5F689476" w14:textId="09C6E878" w:rsidR="00E44E10" w:rsidRDefault="00645D8A" w:rsidP="00D80B08">
      <w:pPr>
        <w:jc w:val="both"/>
        <w:rPr>
          <w:lang w:val="sr-Cyrl-RS"/>
        </w:rPr>
      </w:pPr>
      <w:r>
        <w:rPr>
          <w:b/>
          <w:bCs/>
          <w:lang w:val="sr-Cyrl-RS"/>
        </w:rPr>
        <w:t>8</w:t>
      </w:r>
      <w:r w:rsidR="002C7F65" w:rsidRPr="00A81A65">
        <w:rPr>
          <w:b/>
          <w:bCs/>
          <w:lang w:val="sr-Cyrl-RS"/>
        </w:rPr>
        <w:t>.</w:t>
      </w:r>
      <w:r w:rsidR="004E7A22" w:rsidRPr="00A81A65">
        <w:rPr>
          <w:b/>
          <w:bCs/>
          <w:lang w:val="sr-Cyrl-RS"/>
        </w:rPr>
        <w:t>4</w:t>
      </w:r>
      <w:r w:rsidR="002C7F65" w:rsidRPr="00A81A65">
        <w:rPr>
          <w:b/>
          <w:bCs/>
          <w:lang w:val="sr-Cyrl-RS"/>
        </w:rPr>
        <w:t>.</w:t>
      </w:r>
      <w:r w:rsidR="00A81A65" w:rsidRPr="00A81A65">
        <w:rPr>
          <w:b/>
          <w:bCs/>
          <w:lang w:val="sr-Cyrl-RS"/>
        </w:rPr>
        <w:t>3</w:t>
      </w:r>
      <w:r w:rsidR="002C7F65" w:rsidRPr="00A81A65">
        <w:rPr>
          <w:b/>
          <w:bCs/>
          <w:lang w:val="sr-Cyrl-RS"/>
        </w:rPr>
        <w:t>.</w:t>
      </w:r>
      <w:r w:rsidR="002C7F65">
        <w:rPr>
          <w:lang w:val="sr-Cyrl-RS"/>
        </w:rPr>
        <w:t xml:space="preserve"> ОДС </w:t>
      </w:r>
      <w:r w:rsidR="00422DE1">
        <w:rPr>
          <w:lang w:val="sr-Cyrl-RS"/>
        </w:rPr>
        <w:t xml:space="preserve">обезбеђује редовно </w:t>
      </w:r>
      <w:bookmarkStart w:id="37" w:name="_Hlk216424747"/>
      <w:r w:rsidR="007100E2">
        <w:rPr>
          <w:lang w:val="sr-Cyrl-RS"/>
        </w:rPr>
        <w:t xml:space="preserve">испитивање </w:t>
      </w:r>
      <w:r w:rsidR="00422DE1" w:rsidRPr="00BC347C">
        <w:rPr>
          <w:i/>
          <w:iCs/>
          <w:lang w:val="sr-Latn-RS"/>
        </w:rPr>
        <w:t>SCADA</w:t>
      </w:r>
      <w:r w:rsidR="00422DE1">
        <w:rPr>
          <w:lang w:val="sr-Latn-RS"/>
        </w:rPr>
        <w:t xml:space="preserve"> </w:t>
      </w:r>
      <w:r w:rsidR="00422DE1">
        <w:rPr>
          <w:lang w:val="sr-Cyrl-RS"/>
        </w:rPr>
        <w:t xml:space="preserve">система </w:t>
      </w:r>
      <w:bookmarkEnd w:id="37"/>
      <w:r w:rsidR="0064053E">
        <w:rPr>
          <w:lang w:val="sr-Cyrl-RS"/>
        </w:rPr>
        <w:t xml:space="preserve">(део који се односи на надзор рада дистрибутивног система и даљинско командовање) </w:t>
      </w:r>
      <w:r w:rsidR="0093029E">
        <w:rPr>
          <w:lang w:val="sr-Cyrl-RS"/>
        </w:rPr>
        <w:t xml:space="preserve">у диспечерским центрима из тачке </w:t>
      </w:r>
      <w:r w:rsidR="00E81822">
        <w:rPr>
          <w:lang w:val="sr-Cyrl-RS"/>
        </w:rPr>
        <w:t>8</w:t>
      </w:r>
      <w:r w:rsidR="007E2BC4">
        <w:rPr>
          <w:lang w:val="sr-Cyrl-RS"/>
        </w:rPr>
        <w:t>.2.2.</w:t>
      </w:r>
      <w:r w:rsidR="002139D2">
        <w:rPr>
          <w:lang w:val="sr-Cyrl-RS"/>
        </w:rPr>
        <w:t xml:space="preserve"> </w:t>
      </w:r>
      <w:r w:rsidR="00422DE1">
        <w:rPr>
          <w:lang w:val="sr-Cyrl-RS"/>
        </w:rPr>
        <w:t>на основу уговора о одржавању са испоручиоцем алата и одговарајућим и</w:t>
      </w:r>
      <w:r w:rsidR="00306468">
        <w:rPr>
          <w:lang w:val="sr-Cyrl-RS"/>
        </w:rPr>
        <w:t xml:space="preserve">нтерним </w:t>
      </w:r>
      <w:r w:rsidR="00422DE1">
        <w:rPr>
          <w:lang w:val="sr-Cyrl-RS"/>
        </w:rPr>
        <w:t>актима.</w:t>
      </w:r>
    </w:p>
    <w:p w14:paraId="54BE56DB" w14:textId="06092275" w:rsidR="00EE3022" w:rsidRDefault="00645D8A" w:rsidP="00D80B08">
      <w:pPr>
        <w:jc w:val="both"/>
        <w:rPr>
          <w:lang w:val="sr-Cyrl-RS"/>
        </w:rPr>
      </w:pPr>
      <w:r>
        <w:rPr>
          <w:b/>
          <w:bCs/>
          <w:lang w:val="sr-Cyrl-RS"/>
        </w:rPr>
        <w:t>8</w:t>
      </w:r>
      <w:r w:rsidR="00E44E10" w:rsidRPr="00645D8A">
        <w:rPr>
          <w:b/>
          <w:bCs/>
          <w:lang w:val="sr-Cyrl-RS"/>
        </w:rPr>
        <w:t>.4.4.</w:t>
      </w:r>
      <w:r w:rsidR="00E44E10">
        <w:rPr>
          <w:lang w:val="sr-Cyrl-RS"/>
        </w:rPr>
        <w:t xml:space="preserve"> </w:t>
      </w:r>
      <w:r w:rsidR="00E44E10" w:rsidRPr="007B356F">
        <w:rPr>
          <w:lang w:val="sr-Cyrl-RS"/>
        </w:rPr>
        <w:t xml:space="preserve">ОПС и ОДС обезбеђују редовно </w:t>
      </w:r>
      <w:r w:rsidR="00913123">
        <w:rPr>
          <w:lang w:val="sr-Cyrl-RS"/>
        </w:rPr>
        <w:t>иситивање</w:t>
      </w:r>
      <w:r w:rsidR="00E44E10" w:rsidRPr="007B356F">
        <w:rPr>
          <w:lang w:val="sr-Cyrl-RS"/>
        </w:rPr>
        <w:t xml:space="preserve"> алата и опреме која је намењена повезивању </w:t>
      </w:r>
      <w:r w:rsidR="00E44E10">
        <w:t>SCAD</w:t>
      </w:r>
      <w:r w:rsidR="00E44E10" w:rsidRPr="007B356F">
        <w:rPr>
          <w:lang w:val="sr-Cyrl-RS"/>
        </w:rPr>
        <w:t xml:space="preserve">А система ОПС-а и </w:t>
      </w:r>
      <w:r w:rsidR="00E44E10">
        <w:t>SCADA</w:t>
      </w:r>
      <w:r w:rsidR="00E44E10" w:rsidRPr="007B356F">
        <w:rPr>
          <w:lang w:val="sr-Cyrl-RS"/>
        </w:rPr>
        <w:t xml:space="preserve"> система ОДС-а. Ово обухвата серверску инфраструктуру намењену за ову размену података оба операт</w:t>
      </w:r>
      <w:r w:rsidR="00E44E10">
        <w:t>o</w:t>
      </w:r>
      <w:r w:rsidR="00E44E10" w:rsidRPr="007B356F">
        <w:rPr>
          <w:lang w:val="sr-Cyrl-RS"/>
        </w:rPr>
        <w:t>ра</w:t>
      </w:r>
      <w:r w:rsidR="00E44E10">
        <w:rPr>
          <w:lang w:val="sr-Latn-RS"/>
        </w:rPr>
        <w:t>,</w:t>
      </w:r>
      <w:r w:rsidR="00E44E10" w:rsidRPr="007B356F">
        <w:rPr>
          <w:lang w:val="sr-Cyrl-RS"/>
        </w:rPr>
        <w:t xml:space="preserve"> као и </w:t>
      </w:r>
      <w:r w:rsidR="00E44E10" w:rsidRPr="007B356F">
        <w:rPr>
          <w:lang w:val="sr-Cyrl-RS"/>
        </w:rPr>
        <w:lastRenderedPageBreak/>
        <w:t>телекомуникациону инфраструктуру оба операт</w:t>
      </w:r>
      <w:r w:rsidR="00E44E10">
        <w:t>o</w:t>
      </w:r>
      <w:r w:rsidR="00E44E10" w:rsidRPr="007B356F">
        <w:rPr>
          <w:lang w:val="sr-Cyrl-RS"/>
        </w:rPr>
        <w:t>ра. Сваки од операт</w:t>
      </w:r>
      <w:r w:rsidR="00E44E10">
        <w:t>o</w:t>
      </w:r>
      <w:r w:rsidR="00E44E10" w:rsidRPr="007B356F">
        <w:rPr>
          <w:lang w:val="sr-Cyrl-RS"/>
        </w:rPr>
        <w:t>ра обезбеђује функционалност свог дела инфраструктуре, а коначну проверу спроводи ОПС</w:t>
      </w:r>
      <w:r w:rsidR="00C94F52" w:rsidRPr="007B356F">
        <w:rPr>
          <w:lang w:val="sr-Cyrl-RS"/>
        </w:rPr>
        <w:t>.</w:t>
      </w:r>
    </w:p>
    <w:p w14:paraId="1B31EA22" w14:textId="1699A787" w:rsidR="00913123" w:rsidRPr="00913123" w:rsidRDefault="00913123" w:rsidP="000274ED">
      <w:pPr>
        <w:jc w:val="both"/>
        <w:rPr>
          <w:lang w:val="sr-Cyrl-RS"/>
        </w:rPr>
      </w:pPr>
      <w:r w:rsidRPr="005675EB">
        <w:rPr>
          <w:b/>
          <w:bCs/>
          <w:lang w:val="sr-Cyrl-RS"/>
        </w:rPr>
        <w:t>8.4.5.</w:t>
      </w:r>
      <w:r>
        <w:rPr>
          <w:lang w:val="sr-Cyrl-RS"/>
        </w:rPr>
        <w:t xml:space="preserve"> </w:t>
      </w:r>
      <w:r w:rsidR="000274ED">
        <w:rPr>
          <w:lang w:val="sr-Cyrl-RS"/>
        </w:rPr>
        <w:t xml:space="preserve">ЗКМ-ови, </w:t>
      </w:r>
      <w:r w:rsidR="000274ED" w:rsidRPr="007B356F">
        <w:rPr>
          <w:lang w:val="sr-Cyrl-RS"/>
        </w:rPr>
        <w:t>пружаоц</w:t>
      </w:r>
      <w:r w:rsidR="000274ED">
        <w:rPr>
          <w:lang w:val="sr-Cyrl-RS"/>
        </w:rPr>
        <w:t>и</w:t>
      </w:r>
      <w:r w:rsidR="000274ED" w:rsidRPr="007B356F">
        <w:rPr>
          <w:lang w:val="sr-Cyrl-RS"/>
        </w:rPr>
        <w:t xml:space="preserve"> услуг</w:t>
      </w:r>
      <w:r w:rsidR="000274ED">
        <w:rPr>
          <w:lang w:val="sr-Cyrl-RS"/>
        </w:rPr>
        <w:t>а</w:t>
      </w:r>
      <w:r w:rsidR="000274ED" w:rsidRPr="007B356F">
        <w:rPr>
          <w:lang w:val="sr-Cyrl-RS"/>
        </w:rPr>
        <w:t xml:space="preserve"> одбране система и пружаоц</w:t>
      </w:r>
      <w:r w:rsidR="000274ED">
        <w:rPr>
          <w:lang w:val="sr-Cyrl-RS"/>
        </w:rPr>
        <w:t>и</w:t>
      </w:r>
      <w:r w:rsidR="000274ED" w:rsidRPr="007B356F">
        <w:rPr>
          <w:lang w:val="sr-Cyrl-RS"/>
        </w:rPr>
        <w:t xml:space="preserve"> услуге поновног успостављања система</w:t>
      </w:r>
      <w:r w:rsidR="000274ED">
        <w:rPr>
          <w:lang w:val="sr-Cyrl-RS"/>
        </w:rPr>
        <w:t xml:space="preserve"> обезбеђују </w:t>
      </w:r>
      <w:r>
        <w:rPr>
          <w:lang w:val="sr-Cyrl-RS"/>
        </w:rPr>
        <w:t>редовно испитивање своје опреме која је неопходна за размену сигнала између њихових ЕЕО и диспечерских центара ОПС-а односно ОДС-а.</w:t>
      </w:r>
    </w:p>
    <w:p w14:paraId="40DB5B2D" w14:textId="312B9A26" w:rsidR="00480749" w:rsidRPr="00480749" w:rsidRDefault="00645D8A" w:rsidP="00480749">
      <w:pPr>
        <w:pStyle w:val="Heading3"/>
        <w:rPr>
          <w:lang w:val="sr-Cyrl-RS"/>
        </w:rPr>
      </w:pPr>
      <w:bookmarkStart w:id="38" w:name="_Toc233018990"/>
      <w:r>
        <w:rPr>
          <w:lang w:val="sr-Cyrl-RS"/>
        </w:rPr>
        <w:t>8</w:t>
      </w:r>
      <w:r w:rsidR="00480749" w:rsidRPr="00DB61D8">
        <w:rPr>
          <w:lang w:val="sr-Cyrl-RS"/>
        </w:rPr>
        <w:t>.</w:t>
      </w:r>
      <w:r w:rsidR="00480749" w:rsidRPr="00DB61D8">
        <w:rPr>
          <w:lang w:val="sr-Latn-RS"/>
        </w:rPr>
        <w:t>5</w:t>
      </w:r>
      <w:r w:rsidR="00480749" w:rsidRPr="00DB61D8">
        <w:rPr>
          <w:lang w:val="sr-Cyrl-RS"/>
        </w:rPr>
        <w:t xml:space="preserve">. </w:t>
      </w:r>
      <w:bookmarkStart w:id="39" w:name="_Hlk216421324"/>
      <w:r w:rsidR="00480749" w:rsidRPr="00DB61D8">
        <w:rPr>
          <w:lang w:val="sr-Cyrl-RS"/>
        </w:rPr>
        <w:t>Испитивање средстава за управљање елементима преносног система</w:t>
      </w:r>
      <w:bookmarkEnd w:id="38"/>
      <w:bookmarkEnd w:id="39"/>
    </w:p>
    <w:p w14:paraId="4D0E5669" w14:textId="5250C3EB" w:rsidR="00B97500" w:rsidRDefault="00645D8A" w:rsidP="00D80B08">
      <w:pPr>
        <w:jc w:val="both"/>
        <w:rPr>
          <w:lang w:val="sr-Cyrl-RS"/>
        </w:rPr>
      </w:pPr>
      <w:r>
        <w:rPr>
          <w:b/>
          <w:bCs/>
          <w:lang w:val="sr-Cyrl-RS"/>
        </w:rPr>
        <w:t>8</w:t>
      </w:r>
      <w:r w:rsidR="00B97500" w:rsidRPr="00B30C29">
        <w:rPr>
          <w:b/>
          <w:bCs/>
          <w:lang w:val="sr-Cyrl-RS"/>
        </w:rPr>
        <w:t>.5.1.</w:t>
      </w:r>
      <w:r w:rsidR="00B97500">
        <w:rPr>
          <w:lang w:val="sr-Cyrl-RS"/>
        </w:rPr>
        <w:t xml:space="preserve"> Под средствима за управљање елементима преносног система подразумева се опрема за локално </w:t>
      </w:r>
      <w:r w:rsidR="00B25A70">
        <w:rPr>
          <w:lang w:val="sr-Cyrl-RS"/>
        </w:rPr>
        <w:t xml:space="preserve">командовање </w:t>
      </w:r>
      <w:r w:rsidR="00B97500">
        <w:rPr>
          <w:lang w:val="sr-Cyrl-RS"/>
        </w:rPr>
        <w:t>(командовање из постројења) или даљинско командовање у ЕЕО (команда објекта</w:t>
      </w:r>
      <w:r w:rsidR="00F81521">
        <w:rPr>
          <w:lang w:val="sr-Cyrl-RS"/>
        </w:rPr>
        <w:t xml:space="preserve"> или </w:t>
      </w:r>
      <w:r w:rsidR="006E18EA">
        <w:rPr>
          <w:lang w:val="sr-Cyrl-RS"/>
        </w:rPr>
        <w:t xml:space="preserve">други </w:t>
      </w:r>
      <w:r w:rsidR="00F81521">
        <w:rPr>
          <w:lang w:val="sr-Cyrl-RS"/>
        </w:rPr>
        <w:t>центар управљања</w:t>
      </w:r>
      <w:r w:rsidR="00B97500">
        <w:rPr>
          <w:lang w:val="sr-Cyrl-RS"/>
        </w:rPr>
        <w:t>) у смислу промене уклопног стања ових елемената.</w:t>
      </w:r>
      <w:r w:rsidR="008E33A0">
        <w:rPr>
          <w:lang w:val="sr-Cyrl-RS"/>
        </w:rPr>
        <w:t xml:space="preserve"> </w:t>
      </w:r>
    </w:p>
    <w:p w14:paraId="751C7050" w14:textId="5DF4D609" w:rsidR="00670B5F" w:rsidRDefault="00645D8A" w:rsidP="00D80B08">
      <w:pPr>
        <w:jc w:val="both"/>
        <w:rPr>
          <w:lang w:val="sr-Cyrl-RS"/>
        </w:rPr>
      </w:pPr>
      <w:r>
        <w:rPr>
          <w:b/>
          <w:bCs/>
          <w:lang w:val="sr-Cyrl-RS"/>
        </w:rPr>
        <w:t>8</w:t>
      </w:r>
      <w:r w:rsidR="00670B5F" w:rsidRPr="00B30C29">
        <w:rPr>
          <w:b/>
          <w:bCs/>
          <w:lang w:val="sr-Cyrl-RS"/>
        </w:rPr>
        <w:t>.5.2.</w:t>
      </w:r>
      <w:r w:rsidR="00670B5F">
        <w:rPr>
          <w:lang w:val="sr-Cyrl-RS"/>
        </w:rPr>
        <w:t xml:space="preserve"> Испитивања </w:t>
      </w:r>
      <w:r w:rsidR="009641DE">
        <w:rPr>
          <w:lang w:val="sr-Cyrl-RS"/>
        </w:rPr>
        <w:t>средст</w:t>
      </w:r>
      <w:r w:rsidR="000666AD">
        <w:rPr>
          <w:lang w:val="sr-Cyrl-RS"/>
        </w:rPr>
        <w:t>ава</w:t>
      </w:r>
      <w:r w:rsidR="009641DE">
        <w:rPr>
          <w:lang w:val="sr-Cyrl-RS"/>
        </w:rPr>
        <w:t xml:space="preserve"> </w:t>
      </w:r>
      <w:r w:rsidR="00670B5F">
        <w:rPr>
          <w:lang w:val="sr-Cyrl-RS"/>
        </w:rPr>
        <w:t xml:space="preserve">из тачке </w:t>
      </w:r>
      <w:r>
        <w:rPr>
          <w:lang w:val="sr-Cyrl-RS"/>
        </w:rPr>
        <w:t>8</w:t>
      </w:r>
      <w:r w:rsidR="00670B5F">
        <w:rPr>
          <w:lang w:val="sr-Cyrl-RS"/>
        </w:rPr>
        <w:t xml:space="preserve">.5.1. се спроводе </w:t>
      </w:r>
      <w:r w:rsidR="009A4AD7">
        <w:rPr>
          <w:lang w:val="sr-Cyrl-RS"/>
        </w:rPr>
        <w:t>н</w:t>
      </w:r>
      <w:r w:rsidR="009A4AD7">
        <w:rPr>
          <w:lang w:val="sr-Latn-RS"/>
        </w:rPr>
        <w:t>a</w:t>
      </w:r>
      <w:r w:rsidR="009A4AD7">
        <w:rPr>
          <w:lang w:val="sr-Cyrl-RS"/>
        </w:rPr>
        <w:t xml:space="preserve"> </w:t>
      </w:r>
      <w:r w:rsidR="00670B5F">
        <w:rPr>
          <w:lang w:val="sr-Cyrl-RS"/>
        </w:rPr>
        <w:t xml:space="preserve">следећим основама: </w:t>
      </w:r>
    </w:p>
    <w:p w14:paraId="73147085" w14:textId="75D2A898" w:rsidR="00670B5F" w:rsidRPr="007B356F" w:rsidRDefault="00670B5F" w:rsidP="00670B5F">
      <w:pPr>
        <w:pStyle w:val="ListParagraph"/>
        <w:numPr>
          <w:ilvl w:val="0"/>
          <w:numId w:val="20"/>
        </w:numPr>
        <w:rPr>
          <w:lang w:val="sr-Cyrl-RS"/>
        </w:rPr>
      </w:pPr>
      <w:bookmarkStart w:id="40" w:name="_Hlk216421366"/>
      <w:r>
        <w:rPr>
          <w:lang w:val="sr-Cyrl-RS"/>
        </w:rPr>
        <w:t xml:space="preserve">испитивање </w:t>
      </w:r>
      <w:r w:rsidR="00FF3603">
        <w:rPr>
          <w:lang w:val="sr-Cyrl-RS"/>
        </w:rPr>
        <w:t>у</w:t>
      </w:r>
      <w:r>
        <w:rPr>
          <w:lang w:val="sr-Cyrl-RS"/>
        </w:rPr>
        <w:t xml:space="preserve"> </w:t>
      </w:r>
      <w:r w:rsidR="000A376C">
        <w:rPr>
          <w:lang w:val="sr-Cyrl-RS"/>
        </w:rPr>
        <w:t xml:space="preserve">диспечерском </w:t>
      </w:r>
      <w:r>
        <w:rPr>
          <w:lang w:val="sr-Cyrl-RS"/>
        </w:rPr>
        <w:t>центр</w:t>
      </w:r>
      <w:r w:rsidR="00FF3603">
        <w:rPr>
          <w:lang w:val="sr-Cyrl-RS"/>
        </w:rPr>
        <w:t>у</w:t>
      </w:r>
      <w:r>
        <w:rPr>
          <w:lang w:val="sr-Cyrl-RS"/>
        </w:rPr>
        <w:t xml:space="preserve"> </w:t>
      </w:r>
      <w:r w:rsidR="00734B14">
        <w:rPr>
          <w:lang w:val="sr-Cyrl-RS"/>
        </w:rPr>
        <w:t>обухвата</w:t>
      </w:r>
      <w:bookmarkEnd w:id="40"/>
      <w:r>
        <w:rPr>
          <w:lang w:val="sr-Cyrl-RS"/>
        </w:rPr>
        <w:t>:</w:t>
      </w:r>
    </w:p>
    <w:p w14:paraId="27BC2D98" w14:textId="0FF66BE2" w:rsidR="003F01F9" w:rsidRPr="007B356F" w:rsidRDefault="000A376C" w:rsidP="000A376C">
      <w:pPr>
        <w:pStyle w:val="ListParagraph"/>
        <w:numPr>
          <w:ilvl w:val="1"/>
          <w:numId w:val="20"/>
        </w:numPr>
        <w:spacing w:line="259" w:lineRule="auto"/>
        <w:rPr>
          <w:lang w:val="sr-Cyrl-RS"/>
        </w:rPr>
      </w:pPr>
      <w:r>
        <w:rPr>
          <w:lang w:val="sr-Cyrl-RS"/>
        </w:rPr>
        <w:t>функционалне пробе</w:t>
      </w:r>
      <w:r w:rsidRPr="003F01F9">
        <w:rPr>
          <w:lang w:val="sr-Cyrl-RS"/>
        </w:rPr>
        <w:t xml:space="preserve"> </w:t>
      </w:r>
      <w:r w:rsidR="00670B5F" w:rsidRPr="003F01F9">
        <w:rPr>
          <w:lang w:val="sr-Cyrl-RS"/>
        </w:rPr>
        <w:t>даљинско</w:t>
      </w:r>
      <w:r w:rsidR="008E2147">
        <w:rPr>
          <w:lang w:val="sr-Cyrl-RS"/>
        </w:rPr>
        <w:t>г</w:t>
      </w:r>
      <w:r w:rsidR="00670B5F" w:rsidRPr="003F01F9">
        <w:rPr>
          <w:lang w:val="sr-Cyrl-RS"/>
        </w:rPr>
        <w:t xml:space="preserve"> командовање прекидачима, растављачима и уземљењем</w:t>
      </w:r>
      <w:r w:rsidR="00FF3603" w:rsidRPr="003F01F9">
        <w:rPr>
          <w:lang w:val="sr-Cyrl-RS"/>
        </w:rPr>
        <w:t xml:space="preserve"> у ЕЕО</w:t>
      </w:r>
      <w:r w:rsidR="008E2147">
        <w:rPr>
          <w:lang w:val="sr-Cyrl-RS"/>
        </w:rPr>
        <w:t xml:space="preserve"> </w:t>
      </w:r>
      <w:r w:rsidR="003F01F9" w:rsidRPr="007B356F">
        <w:rPr>
          <w:lang w:val="sr-Cyrl-RS"/>
        </w:rPr>
        <w:t>са</w:t>
      </w:r>
      <w:r w:rsidR="00036916">
        <w:rPr>
          <w:lang w:val="sr-Cyrl-RS"/>
        </w:rPr>
        <w:t xml:space="preserve"> </w:t>
      </w:r>
      <w:r w:rsidR="003F01F9" w:rsidRPr="00BC347C">
        <w:rPr>
          <w:i/>
          <w:iCs/>
        </w:rPr>
        <w:t>SCADA</w:t>
      </w:r>
      <w:r w:rsidR="003F01F9" w:rsidRPr="007B356F">
        <w:rPr>
          <w:lang w:val="sr-Cyrl-RS"/>
        </w:rPr>
        <w:t xml:space="preserve"> система диспечерског центра</w:t>
      </w:r>
      <w:r w:rsidR="003F01F9" w:rsidRPr="003F01F9">
        <w:rPr>
          <w:lang w:val="sr-Cyrl-RS"/>
        </w:rPr>
        <w:t>;</w:t>
      </w:r>
    </w:p>
    <w:p w14:paraId="56F88315" w14:textId="5BA55C2D" w:rsidR="003F01F9" w:rsidRPr="007B356F" w:rsidRDefault="000A376C" w:rsidP="000A376C">
      <w:pPr>
        <w:pStyle w:val="ListParagraph"/>
        <w:numPr>
          <w:ilvl w:val="1"/>
          <w:numId w:val="20"/>
        </w:numPr>
        <w:spacing w:line="259" w:lineRule="auto"/>
        <w:rPr>
          <w:lang w:val="sr-Cyrl-RS"/>
        </w:rPr>
      </w:pPr>
      <w:r>
        <w:rPr>
          <w:lang w:val="sr-Cyrl-RS"/>
        </w:rPr>
        <w:t xml:space="preserve">провере </w:t>
      </w:r>
      <w:r w:rsidR="003F01F9" w:rsidRPr="007B356F">
        <w:rPr>
          <w:lang w:val="sr-Cyrl-RS"/>
        </w:rPr>
        <w:t xml:space="preserve">индикације расклопне опреме на </w:t>
      </w:r>
      <w:r w:rsidR="003F01F9" w:rsidRPr="00BC347C">
        <w:rPr>
          <w:i/>
          <w:iCs/>
        </w:rPr>
        <w:t>SCADA</w:t>
      </w:r>
      <w:r w:rsidR="003F01F9" w:rsidRPr="007B356F">
        <w:rPr>
          <w:i/>
          <w:iCs/>
          <w:lang w:val="sr-Cyrl-RS"/>
        </w:rPr>
        <w:t xml:space="preserve"> </w:t>
      </w:r>
      <w:r w:rsidR="003F01F9" w:rsidRPr="007B356F">
        <w:rPr>
          <w:lang w:val="sr-Cyrl-RS"/>
        </w:rPr>
        <w:t>систем</w:t>
      </w:r>
      <w:r>
        <w:rPr>
          <w:lang w:val="sr-Cyrl-RS"/>
        </w:rPr>
        <w:t>у</w:t>
      </w:r>
      <w:r w:rsidR="003F01F9" w:rsidRPr="007B356F">
        <w:rPr>
          <w:lang w:val="sr-Cyrl-RS"/>
        </w:rPr>
        <w:t xml:space="preserve"> диспечерског центра</w:t>
      </w:r>
      <w:r>
        <w:rPr>
          <w:lang w:val="sr-Cyrl-RS"/>
        </w:rPr>
        <w:t>;</w:t>
      </w:r>
    </w:p>
    <w:p w14:paraId="643091C8" w14:textId="7343A2FB" w:rsidR="00670B5F" w:rsidRPr="007B356F" w:rsidRDefault="00FF3603" w:rsidP="00670B5F">
      <w:pPr>
        <w:pStyle w:val="ListParagraph"/>
        <w:numPr>
          <w:ilvl w:val="0"/>
          <w:numId w:val="20"/>
        </w:numPr>
        <w:rPr>
          <w:lang w:val="sr-Cyrl-RS"/>
        </w:rPr>
      </w:pPr>
      <w:bookmarkStart w:id="41" w:name="_Hlk216421455"/>
      <w:bookmarkStart w:id="42" w:name="_Hlk216424828"/>
      <w:r>
        <w:rPr>
          <w:lang w:val="sr-Cyrl-RS"/>
        </w:rPr>
        <w:t>испитивање на команди ЕЕО</w:t>
      </w:r>
      <w:r w:rsidR="003F01F9">
        <w:rPr>
          <w:lang w:val="sr-Cyrl-RS"/>
        </w:rPr>
        <w:t xml:space="preserve"> односно постројењу ЕЕО</w:t>
      </w:r>
      <w:r w:rsidR="000A376C" w:rsidRPr="000A376C">
        <w:rPr>
          <w:lang w:val="sr-Cyrl-RS"/>
        </w:rPr>
        <w:t xml:space="preserve"> </w:t>
      </w:r>
      <w:bookmarkEnd w:id="41"/>
      <w:r w:rsidR="000A376C">
        <w:rPr>
          <w:lang w:val="sr-Cyrl-RS"/>
        </w:rPr>
        <w:t>обухвата</w:t>
      </w:r>
      <w:bookmarkEnd w:id="42"/>
      <w:r>
        <w:rPr>
          <w:lang w:val="sr-Cyrl-RS"/>
        </w:rPr>
        <w:t>:</w:t>
      </w:r>
    </w:p>
    <w:p w14:paraId="7F4C0CBF" w14:textId="7F6D9A85" w:rsidR="003F01F9" w:rsidRPr="007B356F" w:rsidRDefault="000A376C" w:rsidP="000A376C">
      <w:pPr>
        <w:pStyle w:val="ListParagraph"/>
        <w:numPr>
          <w:ilvl w:val="1"/>
          <w:numId w:val="20"/>
        </w:numPr>
        <w:spacing w:line="259" w:lineRule="auto"/>
        <w:rPr>
          <w:lang w:val="sr-Cyrl-RS"/>
        </w:rPr>
      </w:pPr>
      <w:r>
        <w:rPr>
          <w:lang w:val="sr-Cyrl-RS"/>
        </w:rPr>
        <w:t>п</w:t>
      </w:r>
      <w:r w:rsidRPr="007B356F">
        <w:rPr>
          <w:lang w:val="sr-Cyrl-RS"/>
        </w:rPr>
        <w:t>ровер</w:t>
      </w:r>
      <w:r>
        <w:rPr>
          <w:lang w:val="sr-Cyrl-RS"/>
        </w:rPr>
        <w:t>е</w:t>
      </w:r>
      <w:r w:rsidRPr="007B356F">
        <w:rPr>
          <w:lang w:val="sr-Cyrl-RS"/>
        </w:rPr>
        <w:t xml:space="preserve"> </w:t>
      </w:r>
      <w:r w:rsidR="003F01F9" w:rsidRPr="007B356F">
        <w:rPr>
          <w:lang w:val="sr-Cyrl-RS"/>
        </w:rPr>
        <w:t xml:space="preserve">командних </w:t>
      </w:r>
      <w:r w:rsidRPr="007B356F">
        <w:rPr>
          <w:lang w:val="sr-Cyrl-RS"/>
        </w:rPr>
        <w:t>ормана</w:t>
      </w:r>
      <w:r>
        <w:rPr>
          <w:lang w:val="sr-Cyrl-RS"/>
        </w:rPr>
        <w:t>,</w:t>
      </w:r>
      <w:r w:rsidR="003F01F9" w:rsidRPr="007B356F">
        <w:rPr>
          <w:lang w:val="sr-Cyrl-RS"/>
        </w:rPr>
        <w:t xml:space="preserve"> сигналних ормана</w:t>
      </w:r>
      <w:r>
        <w:rPr>
          <w:lang w:val="sr-Cyrl-RS"/>
        </w:rPr>
        <w:t>,</w:t>
      </w:r>
      <w:r w:rsidR="003F01F9">
        <w:rPr>
          <w:lang w:val="sr-Cyrl-RS"/>
        </w:rPr>
        <w:t xml:space="preserve"> </w:t>
      </w:r>
      <w:r w:rsidRPr="007B356F">
        <w:rPr>
          <w:lang w:val="sr-Cyrl-RS"/>
        </w:rPr>
        <w:t>табл</w:t>
      </w:r>
      <w:r>
        <w:rPr>
          <w:lang w:val="sr-Cyrl-RS"/>
        </w:rPr>
        <w:t>и</w:t>
      </w:r>
      <w:r w:rsidRPr="007B356F">
        <w:rPr>
          <w:lang w:val="sr-Cyrl-RS"/>
        </w:rPr>
        <w:t xml:space="preserve"> </w:t>
      </w:r>
      <w:r>
        <w:rPr>
          <w:lang w:val="sr-Cyrl-RS"/>
        </w:rPr>
        <w:t>м</w:t>
      </w:r>
      <w:r w:rsidRPr="007B356F">
        <w:rPr>
          <w:lang w:val="sr-Cyrl-RS"/>
        </w:rPr>
        <w:t>ерењ</w:t>
      </w:r>
      <w:r>
        <w:rPr>
          <w:lang w:val="sr-Cyrl-RS"/>
        </w:rPr>
        <w:t>а</w:t>
      </w:r>
      <w:r w:rsidRPr="007B356F">
        <w:rPr>
          <w:lang w:val="sr-Cyrl-RS"/>
        </w:rPr>
        <w:t xml:space="preserve"> </w:t>
      </w:r>
      <w:r w:rsidR="003F01F9" w:rsidRPr="007B356F">
        <w:rPr>
          <w:lang w:val="sr-Cyrl-RS"/>
        </w:rPr>
        <w:t xml:space="preserve">фазних и линијских напона, </w:t>
      </w:r>
      <w:r>
        <w:rPr>
          <w:lang w:val="sr-Cyrl-RS"/>
        </w:rPr>
        <w:t>те</w:t>
      </w:r>
      <w:r w:rsidR="003F01F9" w:rsidRPr="007B356F">
        <w:rPr>
          <w:lang w:val="sr-Cyrl-RS"/>
        </w:rPr>
        <w:t xml:space="preserve"> фазних и нултих струја</w:t>
      </w:r>
      <w:r>
        <w:rPr>
          <w:lang w:val="sr-Cyrl-RS"/>
        </w:rPr>
        <w:t>;</w:t>
      </w:r>
      <w:r w:rsidR="003F01F9" w:rsidRPr="007B356F">
        <w:rPr>
          <w:lang w:val="sr-Cyrl-RS"/>
        </w:rPr>
        <w:t xml:space="preserve"> </w:t>
      </w:r>
    </w:p>
    <w:p w14:paraId="535BE477" w14:textId="33F914BB" w:rsidR="00734B14" w:rsidRPr="007B356F" w:rsidRDefault="000A376C" w:rsidP="000A376C">
      <w:pPr>
        <w:pStyle w:val="ListParagraph"/>
        <w:numPr>
          <w:ilvl w:val="1"/>
          <w:numId w:val="20"/>
        </w:numPr>
        <w:spacing w:line="259" w:lineRule="auto"/>
        <w:rPr>
          <w:lang w:val="sr-Cyrl-RS"/>
        </w:rPr>
      </w:pPr>
      <w:r>
        <w:rPr>
          <w:lang w:val="sr-Cyrl-RS"/>
        </w:rPr>
        <w:t>провере</w:t>
      </w:r>
      <w:r w:rsidR="00734B14" w:rsidRPr="007B356F">
        <w:rPr>
          <w:lang w:val="sr-Cyrl-RS"/>
        </w:rPr>
        <w:t xml:space="preserve"> индикације расклопне опреме</w:t>
      </w:r>
      <w:r w:rsidR="00734B14">
        <w:rPr>
          <w:lang w:val="sr-Cyrl-RS"/>
        </w:rPr>
        <w:t xml:space="preserve"> у пољу,</w:t>
      </w:r>
      <w:r w:rsidR="00734B14" w:rsidRPr="007B356F">
        <w:rPr>
          <w:lang w:val="sr-Cyrl-RS"/>
        </w:rPr>
        <w:t xml:space="preserve"> на командној табли</w:t>
      </w:r>
      <w:r>
        <w:rPr>
          <w:lang w:val="sr-Cyrl-RS"/>
        </w:rPr>
        <w:t xml:space="preserve">, </w:t>
      </w:r>
      <w:r w:rsidR="003F01F9">
        <w:rPr>
          <w:lang w:val="sr-Cyrl-RS"/>
        </w:rPr>
        <w:t>резервно-управљачком панелу</w:t>
      </w:r>
      <w:r>
        <w:rPr>
          <w:lang w:val="sr-Cyrl-RS"/>
        </w:rPr>
        <w:t xml:space="preserve"> и </w:t>
      </w:r>
      <w:r w:rsidR="00734B14" w:rsidRPr="007B356F">
        <w:rPr>
          <w:lang w:val="sr-Cyrl-RS"/>
        </w:rPr>
        <w:t>управљачкој јединици</w:t>
      </w:r>
      <w:r>
        <w:rPr>
          <w:lang w:val="sr-Cyrl-RS"/>
        </w:rPr>
        <w:t>;</w:t>
      </w:r>
    </w:p>
    <w:p w14:paraId="07589A60" w14:textId="3357FC53" w:rsidR="00734B14" w:rsidRPr="007B356F" w:rsidRDefault="000A376C" w:rsidP="000A376C">
      <w:pPr>
        <w:pStyle w:val="ListParagraph"/>
        <w:numPr>
          <w:ilvl w:val="1"/>
          <w:numId w:val="20"/>
        </w:numPr>
        <w:spacing w:line="259" w:lineRule="auto"/>
        <w:rPr>
          <w:lang w:val="sr-Cyrl-RS"/>
        </w:rPr>
      </w:pPr>
      <w:r>
        <w:rPr>
          <w:lang w:val="sr-Cyrl-RS"/>
        </w:rPr>
        <w:t>провере</w:t>
      </w:r>
      <w:r w:rsidR="00734B14" w:rsidRPr="007B356F">
        <w:rPr>
          <w:lang w:val="sr-Cyrl-RS"/>
        </w:rPr>
        <w:t xml:space="preserve"> индикације расклопне опреме на локалн</w:t>
      </w:r>
      <w:r w:rsidR="00B30C29">
        <w:rPr>
          <w:lang w:val="sr-Latn-RS"/>
        </w:rPr>
        <w:t>o</w:t>
      </w:r>
      <w:r w:rsidR="00B30C29">
        <w:rPr>
          <w:lang w:val="sr-Cyrl-RS"/>
        </w:rPr>
        <w:t>м</w:t>
      </w:r>
      <w:r w:rsidR="00734B14" w:rsidRPr="007B356F">
        <w:rPr>
          <w:lang w:val="sr-Cyrl-RS"/>
        </w:rPr>
        <w:t xml:space="preserve"> </w:t>
      </w:r>
      <w:r w:rsidR="00734B14" w:rsidRPr="00BC347C">
        <w:rPr>
          <w:i/>
          <w:iCs/>
        </w:rPr>
        <w:t>SCADA</w:t>
      </w:r>
      <w:r w:rsidR="00734B14" w:rsidRPr="007B356F">
        <w:rPr>
          <w:lang w:val="sr-Cyrl-RS"/>
        </w:rPr>
        <w:t xml:space="preserve"> систем</w:t>
      </w:r>
      <w:r w:rsidR="00B30C29">
        <w:rPr>
          <w:lang w:val="sr-Cyrl-RS"/>
        </w:rPr>
        <w:t>у</w:t>
      </w:r>
      <w:r w:rsidR="00B25A70">
        <w:rPr>
          <w:lang w:val="sr-Cyrl-RS"/>
        </w:rPr>
        <w:t>;</w:t>
      </w:r>
      <w:r w:rsidR="00734B14" w:rsidRPr="007B356F">
        <w:rPr>
          <w:lang w:val="sr-Cyrl-RS"/>
        </w:rPr>
        <w:t xml:space="preserve"> </w:t>
      </w:r>
    </w:p>
    <w:p w14:paraId="0F106402" w14:textId="30FC3EE0" w:rsidR="00734B14" w:rsidRPr="007B356F" w:rsidRDefault="000A376C" w:rsidP="000A376C">
      <w:pPr>
        <w:pStyle w:val="ListParagraph"/>
        <w:numPr>
          <w:ilvl w:val="1"/>
          <w:numId w:val="20"/>
        </w:numPr>
        <w:spacing w:line="259" w:lineRule="auto"/>
        <w:rPr>
          <w:lang w:val="sr-Cyrl-RS"/>
        </w:rPr>
      </w:pPr>
      <w:r>
        <w:rPr>
          <w:lang w:val="sr-Cyrl-RS"/>
        </w:rPr>
        <w:t>провере</w:t>
      </w:r>
      <w:r w:rsidR="00734B14" w:rsidRPr="007B356F">
        <w:rPr>
          <w:lang w:val="sr-Cyrl-RS"/>
        </w:rPr>
        <w:t xml:space="preserve"> локалне сигнализације на командној табли</w:t>
      </w:r>
      <w:r>
        <w:rPr>
          <w:lang w:val="sr-Cyrl-RS"/>
        </w:rPr>
        <w:t xml:space="preserve">, резервно-управљачком панелу и </w:t>
      </w:r>
      <w:r w:rsidR="00734B14" w:rsidRPr="007B356F">
        <w:rPr>
          <w:lang w:val="sr-Cyrl-RS"/>
        </w:rPr>
        <w:t>управљачкој јединици</w:t>
      </w:r>
      <w:r>
        <w:rPr>
          <w:lang w:val="sr-Cyrl-RS"/>
        </w:rPr>
        <w:t>;</w:t>
      </w:r>
    </w:p>
    <w:p w14:paraId="02D94A04" w14:textId="2CFD907F" w:rsidR="00734B14" w:rsidRPr="007B356F" w:rsidRDefault="000A376C" w:rsidP="000A376C">
      <w:pPr>
        <w:pStyle w:val="ListParagraph"/>
        <w:numPr>
          <w:ilvl w:val="1"/>
          <w:numId w:val="20"/>
        </w:numPr>
        <w:spacing w:line="259" w:lineRule="auto"/>
        <w:rPr>
          <w:lang w:val="sr-Cyrl-RS"/>
        </w:rPr>
      </w:pPr>
      <w:r>
        <w:rPr>
          <w:lang w:val="sr-Cyrl-RS"/>
        </w:rPr>
        <w:t>ф</w:t>
      </w:r>
      <w:r w:rsidRPr="007B356F">
        <w:rPr>
          <w:lang w:val="sr-Cyrl-RS"/>
        </w:rPr>
        <w:t>ункционалн</w:t>
      </w:r>
      <w:r>
        <w:rPr>
          <w:lang w:val="sr-Cyrl-RS"/>
        </w:rPr>
        <w:t>е</w:t>
      </w:r>
      <w:r w:rsidRPr="007B356F">
        <w:rPr>
          <w:lang w:val="sr-Cyrl-RS"/>
        </w:rPr>
        <w:t xml:space="preserve"> проб</w:t>
      </w:r>
      <w:r>
        <w:rPr>
          <w:lang w:val="sr-Cyrl-RS"/>
        </w:rPr>
        <w:t>е</w:t>
      </w:r>
      <w:r w:rsidRPr="007B356F">
        <w:rPr>
          <w:lang w:val="sr-Cyrl-RS"/>
        </w:rPr>
        <w:t xml:space="preserve"> </w:t>
      </w:r>
      <w:r w:rsidR="00734B14" w:rsidRPr="007B356F">
        <w:rPr>
          <w:lang w:val="sr-Cyrl-RS"/>
        </w:rPr>
        <w:t xml:space="preserve">прослеђивања сигнализације </w:t>
      </w:r>
      <w:r w:rsidR="003F01F9">
        <w:rPr>
          <w:lang w:val="sr-Cyrl-RS"/>
        </w:rPr>
        <w:t xml:space="preserve">из постројења </w:t>
      </w:r>
      <w:r w:rsidR="00734B14" w:rsidRPr="007B356F">
        <w:rPr>
          <w:lang w:val="sr-Cyrl-RS"/>
        </w:rPr>
        <w:t xml:space="preserve">на локални </w:t>
      </w:r>
      <w:r w:rsidR="00734B14" w:rsidRPr="00BC347C">
        <w:rPr>
          <w:i/>
          <w:iCs/>
        </w:rPr>
        <w:t>SCADA</w:t>
      </w:r>
      <w:r w:rsidR="00734B14" w:rsidRPr="007B356F">
        <w:rPr>
          <w:lang w:val="sr-Cyrl-RS"/>
        </w:rPr>
        <w:t xml:space="preserve"> систем</w:t>
      </w:r>
      <w:r>
        <w:rPr>
          <w:lang w:val="sr-Cyrl-RS"/>
        </w:rPr>
        <w:t>;</w:t>
      </w:r>
      <w:r w:rsidR="00734B14" w:rsidRPr="007B356F">
        <w:rPr>
          <w:lang w:val="sr-Cyrl-RS"/>
        </w:rPr>
        <w:t xml:space="preserve"> </w:t>
      </w:r>
    </w:p>
    <w:p w14:paraId="64F93226" w14:textId="02B963AB" w:rsidR="00734B14" w:rsidRPr="000F4D60" w:rsidRDefault="000A376C" w:rsidP="000A376C">
      <w:pPr>
        <w:pStyle w:val="ListParagraph"/>
        <w:numPr>
          <w:ilvl w:val="1"/>
          <w:numId w:val="20"/>
        </w:numPr>
        <w:spacing w:line="259" w:lineRule="auto"/>
        <w:rPr>
          <w:lang w:val="sr-Cyrl-RS"/>
        </w:rPr>
      </w:pPr>
      <w:r>
        <w:rPr>
          <w:lang w:val="sr-Cyrl-RS"/>
        </w:rPr>
        <w:t>ф</w:t>
      </w:r>
      <w:r w:rsidRPr="007B356F">
        <w:rPr>
          <w:lang w:val="sr-Cyrl-RS"/>
        </w:rPr>
        <w:t>ункционалн</w:t>
      </w:r>
      <w:r>
        <w:rPr>
          <w:lang w:val="sr-Cyrl-RS"/>
        </w:rPr>
        <w:t>е</w:t>
      </w:r>
      <w:r w:rsidRPr="007B356F">
        <w:rPr>
          <w:lang w:val="sr-Cyrl-RS"/>
        </w:rPr>
        <w:t xml:space="preserve"> проб</w:t>
      </w:r>
      <w:r>
        <w:rPr>
          <w:lang w:val="sr-Cyrl-RS"/>
        </w:rPr>
        <w:t>е</w:t>
      </w:r>
      <w:r w:rsidRPr="007B356F">
        <w:rPr>
          <w:lang w:val="sr-Cyrl-RS"/>
        </w:rPr>
        <w:t xml:space="preserve"> </w:t>
      </w:r>
      <w:r w:rsidR="00734B14" w:rsidRPr="007B356F">
        <w:rPr>
          <w:lang w:val="sr-Cyrl-RS"/>
        </w:rPr>
        <w:t xml:space="preserve">прослеђивања сигнализације </w:t>
      </w:r>
      <w:r>
        <w:rPr>
          <w:lang w:val="sr-Cyrl-RS"/>
        </w:rPr>
        <w:t>ка</w:t>
      </w:r>
      <w:r w:rsidRPr="007B356F">
        <w:rPr>
          <w:lang w:val="sr-Cyrl-RS"/>
        </w:rPr>
        <w:t xml:space="preserve"> </w:t>
      </w:r>
      <w:r w:rsidR="00734B14" w:rsidRPr="00BC347C">
        <w:rPr>
          <w:i/>
          <w:iCs/>
        </w:rPr>
        <w:t>SCADA</w:t>
      </w:r>
      <w:r w:rsidR="00734B14" w:rsidRPr="007B356F">
        <w:rPr>
          <w:lang w:val="sr-Cyrl-RS"/>
        </w:rPr>
        <w:t xml:space="preserve"> систем</w:t>
      </w:r>
      <w:r>
        <w:rPr>
          <w:lang w:val="sr-Cyrl-RS"/>
        </w:rPr>
        <w:t>у</w:t>
      </w:r>
      <w:r w:rsidR="00734B14" w:rsidRPr="007B356F">
        <w:rPr>
          <w:lang w:val="sr-Cyrl-RS"/>
        </w:rPr>
        <w:t xml:space="preserve"> надлежног диспечерског центра</w:t>
      </w:r>
      <w:r>
        <w:rPr>
          <w:lang w:val="sr-Cyrl-RS"/>
        </w:rPr>
        <w:t>;</w:t>
      </w:r>
    </w:p>
    <w:p w14:paraId="4705CC93" w14:textId="2BE054BE" w:rsidR="00734B14" w:rsidRPr="007B356F" w:rsidRDefault="00B30C29" w:rsidP="000A376C">
      <w:pPr>
        <w:pStyle w:val="ListParagraph"/>
        <w:numPr>
          <w:ilvl w:val="1"/>
          <w:numId w:val="20"/>
        </w:numPr>
        <w:spacing w:line="259" w:lineRule="auto"/>
        <w:rPr>
          <w:lang w:val="sr-Cyrl-RS"/>
        </w:rPr>
      </w:pPr>
      <w:r>
        <w:rPr>
          <w:lang w:val="sr-Cyrl-RS"/>
        </w:rPr>
        <w:t>ф</w:t>
      </w:r>
      <w:r w:rsidRPr="007B356F">
        <w:rPr>
          <w:lang w:val="sr-Cyrl-RS"/>
        </w:rPr>
        <w:t>ункционалн</w:t>
      </w:r>
      <w:r>
        <w:rPr>
          <w:lang w:val="sr-Cyrl-RS"/>
        </w:rPr>
        <w:t>е</w:t>
      </w:r>
      <w:r w:rsidRPr="000F4D60">
        <w:rPr>
          <w:lang w:val="sr-Cyrl-RS"/>
        </w:rPr>
        <w:t xml:space="preserve"> </w:t>
      </w:r>
      <w:r w:rsidR="000A376C" w:rsidRPr="000F4D60">
        <w:rPr>
          <w:lang w:val="sr-Cyrl-RS"/>
        </w:rPr>
        <w:t>проб</w:t>
      </w:r>
      <w:r w:rsidR="000A376C">
        <w:rPr>
          <w:lang w:val="sr-Cyrl-RS"/>
        </w:rPr>
        <w:t>е</w:t>
      </w:r>
      <w:r w:rsidR="000A376C" w:rsidRPr="007B356F">
        <w:rPr>
          <w:lang w:val="sr-Cyrl-RS"/>
        </w:rPr>
        <w:t xml:space="preserve"> </w:t>
      </w:r>
      <w:r w:rsidR="00734B14" w:rsidRPr="007B356F">
        <w:rPr>
          <w:lang w:val="sr-Cyrl-RS"/>
        </w:rPr>
        <w:t>локалне команде</w:t>
      </w:r>
      <w:r w:rsidR="00734B14">
        <w:rPr>
          <w:lang w:val="sr-Cyrl-RS"/>
        </w:rPr>
        <w:t xml:space="preserve"> из поља,</w:t>
      </w:r>
      <w:r w:rsidR="00734B14" w:rsidRPr="007B356F">
        <w:rPr>
          <w:lang w:val="sr-Cyrl-RS"/>
        </w:rPr>
        <w:t xml:space="preserve"> командне табле</w:t>
      </w:r>
      <w:r w:rsidR="000A376C">
        <w:rPr>
          <w:lang w:val="sr-Cyrl-RS"/>
        </w:rPr>
        <w:t xml:space="preserve">, резервно-управљачком панелу, </w:t>
      </w:r>
      <w:r w:rsidR="00734B14" w:rsidRPr="007B356F">
        <w:rPr>
          <w:lang w:val="sr-Cyrl-RS"/>
        </w:rPr>
        <w:t>ормана у пољу</w:t>
      </w:r>
      <w:r w:rsidR="000A376C">
        <w:rPr>
          <w:lang w:val="sr-Cyrl-RS"/>
        </w:rPr>
        <w:t xml:space="preserve">, </w:t>
      </w:r>
      <w:r w:rsidR="00734B14" w:rsidRPr="007B356F">
        <w:rPr>
          <w:lang w:val="sr-Cyrl-RS"/>
        </w:rPr>
        <w:t>ормана примарне опреме</w:t>
      </w:r>
      <w:r w:rsidR="003F01F9">
        <w:rPr>
          <w:lang w:val="sr-Cyrl-RS"/>
        </w:rPr>
        <w:t xml:space="preserve"> и локалног </w:t>
      </w:r>
      <w:r w:rsidR="003F01F9" w:rsidRPr="00BC347C">
        <w:rPr>
          <w:i/>
          <w:iCs/>
        </w:rPr>
        <w:t>SCADA</w:t>
      </w:r>
      <w:r w:rsidR="003F01F9">
        <w:rPr>
          <w:lang w:val="sr-Cyrl-RS"/>
        </w:rPr>
        <w:t xml:space="preserve"> система;</w:t>
      </w:r>
    </w:p>
    <w:p w14:paraId="63230743" w14:textId="487785C4" w:rsidR="00734B14" w:rsidRPr="007B356F" w:rsidRDefault="000A376C" w:rsidP="000A376C">
      <w:pPr>
        <w:pStyle w:val="ListParagraph"/>
        <w:numPr>
          <w:ilvl w:val="1"/>
          <w:numId w:val="20"/>
        </w:numPr>
        <w:spacing w:line="259" w:lineRule="auto"/>
        <w:rPr>
          <w:lang w:val="sr-Cyrl-RS"/>
        </w:rPr>
      </w:pPr>
      <w:r>
        <w:rPr>
          <w:lang w:val="sr-Cyrl-RS"/>
        </w:rPr>
        <w:t>провере</w:t>
      </w:r>
      <w:r w:rsidR="00734B14" w:rsidRPr="007B356F">
        <w:rPr>
          <w:lang w:val="sr-Cyrl-RS"/>
        </w:rPr>
        <w:t xml:space="preserve"> рада мерних претварача позиције регулационе преклопке</w:t>
      </w:r>
      <w:r w:rsidR="00B30C29">
        <w:rPr>
          <w:lang w:val="sr-Cyrl-RS"/>
        </w:rPr>
        <w:t xml:space="preserve"> и </w:t>
      </w:r>
      <w:r w:rsidR="00734B14" w:rsidRPr="007B356F">
        <w:rPr>
          <w:lang w:val="sr-Cyrl-RS"/>
        </w:rPr>
        <w:t>температуре</w:t>
      </w:r>
      <w:r>
        <w:rPr>
          <w:lang w:val="sr-Cyrl-RS"/>
        </w:rPr>
        <w:t>;</w:t>
      </w:r>
    </w:p>
    <w:p w14:paraId="51DA8A4D" w14:textId="46F8B73B" w:rsidR="00734B14" w:rsidRPr="00C6784C" w:rsidRDefault="000A376C" w:rsidP="000A376C">
      <w:pPr>
        <w:pStyle w:val="ListParagraph"/>
        <w:numPr>
          <w:ilvl w:val="1"/>
          <w:numId w:val="20"/>
        </w:numPr>
        <w:spacing w:line="259" w:lineRule="auto"/>
        <w:rPr>
          <w:lang w:val="sr-Latn-RS"/>
        </w:rPr>
      </w:pPr>
      <w:r>
        <w:rPr>
          <w:lang w:val="sr-Cyrl-RS"/>
        </w:rPr>
        <w:t xml:space="preserve">проверу </w:t>
      </w:r>
      <w:r w:rsidR="0089273E">
        <w:rPr>
          <w:lang w:val="sr-Cyrl-RS"/>
        </w:rPr>
        <w:t xml:space="preserve">жичаних и софтверских </w:t>
      </w:r>
      <w:r w:rsidR="00734B14">
        <w:rPr>
          <w:lang w:val="sr-Cyrl-RS"/>
        </w:rPr>
        <w:t xml:space="preserve">блокадних услова </w:t>
      </w:r>
      <w:r w:rsidR="002A7ECC">
        <w:rPr>
          <w:lang w:val="sr-Cyrl-RS"/>
        </w:rPr>
        <w:t>за манипулације (промена уклопног стања);</w:t>
      </w:r>
    </w:p>
    <w:p w14:paraId="47F89A91" w14:textId="0DE0313D" w:rsidR="00734B14" w:rsidRPr="007B356F" w:rsidRDefault="000A376C" w:rsidP="000A376C">
      <w:pPr>
        <w:pStyle w:val="ListParagraph"/>
        <w:numPr>
          <w:ilvl w:val="1"/>
          <w:numId w:val="20"/>
        </w:numPr>
        <w:spacing w:line="259" w:lineRule="auto"/>
        <w:rPr>
          <w:lang w:val="sr-Latn-RS"/>
        </w:rPr>
      </w:pPr>
      <w:r>
        <w:rPr>
          <w:lang w:val="sr-Cyrl-RS"/>
        </w:rPr>
        <w:t xml:space="preserve">провере </w:t>
      </w:r>
      <w:r w:rsidR="00734B14">
        <w:rPr>
          <w:lang w:val="sr-Cyrl-RS"/>
        </w:rPr>
        <w:t>функције</w:t>
      </w:r>
      <w:r w:rsidR="00191278">
        <w:rPr>
          <w:lang w:val="sr-Cyrl-RS"/>
        </w:rPr>
        <w:t xml:space="preserve"> за </w:t>
      </w:r>
      <w:r>
        <w:rPr>
          <w:lang w:val="sr-Cyrl-RS"/>
        </w:rPr>
        <w:t xml:space="preserve">проверу услова за </w:t>
      </w:r>
      <w:r w:rsidR="00191278">
        <w:rPr>
          <w:lang w:val="sr-Cyrl-RS"/>
        </w:rPr>
        <w:t>укључење прекидача</w:t>
      </w:r>
      <w:r>
        <w:rPr>
          <w:lang w:val="sr-Cyrl-RS"/>
        </w:rPr>
        <w:t xml:space="preserve"> (синхро-чек).</w:t>
      </w:r>
    </w:p>
    <w:p w14:paraId="534B737A" w14:textId="1AF22A8F" w:rsidR="00D80B08" w:rsidRDefault="00645D8A" w:rsidP="00D80B08">
      <w:pPr>
        <w:jc w:val="both"/>
        <w:rPr>
          <w:lang w:val="sr-Latn-RS"/>
        </w:rPr>
      </w:pPr>
      <w:r>
        <w:rPr>
          <w:b/>
          <w:bCs/>
          <w:lang w:val="sr-Cyrl-RS"/>
        </w:rPr>
        <w:lastRenderedPageBreak/>
        <w:t>8</w:t>
      </w:r>
      <w:r w:rsidR="00480749" w:rsidRPr="00B30C29">
        <w:rPr>
          <w:b/>
          <w:bCs/>
          <w:lang w:val="sr-Cyrl-RS"/>
        </w:rPr>
        <w:t>.5.</w:t>
      </w:r>
      <w:r w:rsidR="00FF3603" w:rsidRPr="00B30C29">
        <w:rPr>
          <w:b/>
          <w:bCs/>
          <w:lang w:val="sr-Cyrl-RS"/>
        </w:rPr>
        <w:t>3</w:t>
      </w:r>
      <w:r w:rsidR="00480749" w:rsidRPr="00B30C29">
        <w:rPr>
          <w:b/>
          <w:bCs/>
          <w:lang w:val="sr-Cyrl-RS"/>
        </w:rPr>
        <w:t>.</w:t>
      </w:r>
      <w:r w:rsidR="00480749">
        <w:rPr>
          <w:lang w:val="sr-Cyrl-RS"/>
        </w:rPr>
        <w:t xml:space="preserve"> ОПС редовно прати расположивост и функционисање средстава за управљање високонапонском опремом у преносним објектима, односно </w:t>
      </w:r>
      <w:r w:rsidR="00BD0271">
        <w:rPr>
          <w:lang w:val="sr-Cyrl-RS"/>
        </w:rPr>
        <w:t xml:space="preserve">испитује и </w:t>
      </w:r>
      <w:r w:rsidR="00480749">
        <w:rPr>
          <w:lang w:val="sr-Cyrl-RS"/>
        </w:rPr>
        <w:t xml:space="preserve">одржава ова средства у складу са интерним актима. </w:t>
      </w:r>
    </w:p>
    <w:p w14:paraId="5F4D6F0A" w14:textId="049E16C0" w:rsidR="00480749" w:rsidRDefault="00645D8A" w:rsidP="00D80B08">
      <w:pPr>
        <w:jc w:val="both"/>
        <w:rPr>
          <w:lang w:val="sr-Cyrl-RS"/>
        </w:rPr>
      </w:pPr>
      <w:r>
        <w:rPr>
          <w:b/>
          <w:bCs/>
          <w:lang w:val="sr-Cyrl-RS"/>
        </w:rPr>
        <w:t>8</w:t>
      </w:r>
      <w:r w:rsidR="00480749" w:rsidRPr="00B30C29">
        <w:rPr>
          <w:b/>
          <w:bCs/>
          <w:lang w:val="sr-Cyrl-RS"/>
        </w:rPr>
        <w:t>.5.</w:t>
      </w:r>
      <w:r w:rsidR="00FF3603" w:rsidRPr="00B30C29">
        <w:rPr>
          <w:b/>
          <w:bCs/>
          <w:lang w:val="sr-Cyrl-RS"/>
        </w:rPr>
        <w:t>4</w:t>
      </w:r>
      <w:r w:rsidR="00480749" w:rsidRPr="00B30C29">
        <w:rPr>
          <w:b/>
          <w:bCs/>
          <w:lang w:val="sr-Cyrl-RS"/>
        </w:rPr>
        <w:t>.</w:t>
      </w:r>
      <w:r w:rsidR="00480749">
        <w:rPr>
          <w:lang w:val="sr-Cyrl-RS"/>
        </w:rPr>
        <w:t xml:space="preserve"> ОДС обезбеђује расположивост </w:t>
      </w:r>
      <w:r w:rsidR="00BD0271">
        <w:rPr>
          <w:lang w:val="sr-Cyrl-RS"/>
        </w:rPr>
        <w:t xml:space="preserve">и функционисање </w:t>
      </w:r>
      <w:r w:rsidR="00480749">
        <w:rPr>
          <w:lang w:val="sr-Cyrl-RS"/>
        </w:rPr>
        <w:t xml:space="preserve">средстава за управљање високонапонском опремом у делу дистрибутивног система којим управља </w:t>
      </w:r>
      <w:r w:rsidR="00BD0271">
        <w:rPr>
          <w:lang w:val="sr-Cyrl-RS"/>
        </w:rPr>
        <w:t>ОПС, односно  одржава ова средства у складу са својим интерним актима</w:t>
      </w:r>
      <w:r w:rsidR="005374D3">
        <w:rPr>
          <w:lang w:val="sr-Cyrl-RS"/>
        </w:rPr>
        <w:t>,</w:t>
      </w:r>
      <w:r w:rsidR="00AE433C">
        <w:rPr>
          <w:lang w:val="sr-Cyrl-RS"/>
        </w:rPr>
        <w:t xml:space="preserve"> а испитивање спроводи у складу са овим Планом испитивања и Протоколом о испитивању</w:t>
      </w:r>
      <w:r w:rsidR="00480749">
        <w:rPr>
          <w:lang w:val="sr-Cyrl-RS"/>
        </w:rPr>
        <w:t xml:space="preserve">. </w:t>
      </w:r>
    </w:p>
    <w:p w14:paraId="2C2376B2" w14:textId="6A91B7D5" w:rsidR="00651EF3" w:rsidRPr="00651EF3" w:rsidRDefault="00645D8A" w:rsidP="00B30C29">
      <w:pPr>
        <w:jc w:val="both"/>
        <w:rPr>
          <w:lang w:val="sr-Cyrl-RS"/>
        </w:rPr>
      </w:pPr>
      <w:r>
        <w:rPr>
          <w:b/>
          <w:bCs/>
          <w:lang w:val="sr-Cyrl-RS"/>
        </w:rPr>
        <w:t>8</w:t>
      </w:r>
      <w:r w:rsidR="004D521A" w:rsidRPr="00B30C29">
        <w:rPr>
          <w:b/>
          <w:bCs/>
          <w:lang w:val="sr-Cyrl-RS"/>
        </w:rPr>
        <w:t>.5.</w:t>
      </w:r>
      <w:r w:rsidR="00FF3603" w:rsidRPr="00B30C29">
        <w:rPr>
          <w:b/>
          <w:bCs/>
          <w:lang w:val="sr-Cyrl-RS"/>
        </w:rPr>
        <w:t>5</w:t>
      </w:r>
      <w:r w:rsidR="004D521A" w:rsidRPr="00B30C29">
        <w:rPr>
          <w:b/>
          <w:bCs/>
          <w:lang w:val="sr-Cyrl-RS"/>
        </w:rPr>
        <w:t xml:space="preserve">. </w:t>
      </w:r>
      <w:r w:rsidR="000274ED">
        <w:rPr>
          <w:lang w:val="sr-Cyrl-RS"/>
        </w:rPr>
        <w:t xml:space="preserve">ЗКМ-ови, </w:t>
      </w:r>
      <w:r w:rsidR="000274ED" w:rsidRPr="007B356F">
        <w:rPr>
          <w:lang w:val="sr-Cyrl-RS"/>
        </w:rPr>
        <w:t>пружаоц</w:t>
      </w:r>
      <w:r w:rsidR="000274ED">
        <w:rPr>
          <w:lang w:val="sr-Cyrl-RS"/>
        </w:rPr>
        <w:t>и</w:t>
      </w:r>
      <w:r w:rsidR="000274ED" w:rsidRPr="007B356F">
        <w:rPr>
          <w:lang w:val="sr-Cyrl-RS"/>
        </w:rPr>
        <w:t xml:space="preserve"> услуг</w:t>
      </w:r>
      <w:r w:rsidR="000274ED">
        <w:rPr>
          <w:lang w:val="sr-Cyrl-RS"/>
        </w:rPr>
        <w:t>а</w:t>
      </w:r>
      <w:r w:rsidR="000274ED" w:rsidRPr="007B356F">
        <w:rPr>
          <w:lang w:val="sr-Cyrl-RS"/>
        </w:rPr>
        <w:t xml:space="preserve"> одбране система и пружаоц</w:t>
      </w:r>
      <w:r w:rsidR="000274ED">
        <w:rPr>
          <w:lang w:val="sr-Cyrl-RS"/>
        </w:rPr>
        <w:t>и</w:t>
      </w:r>
      <w:r w:rsidR="000274ED" w:rsidRPr="007B356F">
        <w:rPr>
          <w:lang w:val="sr-Cyrl-RS"/>
        </w:rPr>
        <w:t xml:space="preserve"> услуге поновног успостављања система</w:t>
      </w:r>
      <w:r w:rsidR="000274ED">
        <w:rPr>
          <w:lang w:val="sr-Cyrl-RS"/>
        </w:rPr>
        <w:t xml:space="preserve"> </w:t>
      </w:r>
      <w:r w:rsidR="004D521A">
        <w:rPr>
          <w:lang w:val="sr-Cyrl-RS"/>
        </w:rPr>
        <w:t xml:space="preserve">обезбеђују расположивост </w:t>
      </w:r>
      <w:r w:rsidR="00BD0271">
        <w:rPr>
          <w:lang w:val="sr-Cyrl-RS"/>
        </w:rPr>
        <w:t xml:space="preserve">и функционисање, </w:t>
      </w:r>
      <w:r w:rsidR="00E84BA2">
        <w:rPr>
          <w:lang w:val="sr-Cyrl-RS"/>
        </w:rPr>
        <w:t xml:space="preserve">и </w:t>
      </w:r>
      <w:r w:rsidR="00BD0271">
        <w:rPr>
          <w:lang w:val="sr-Cyrl-RS"/>
        </w:rPr>
        <w:t xml:space="preserve">одржавају </w:t>
      </w:r>
      <w:r w:rsidR="004D521A">
        <w:rPr>
          <w:lang w:val="sr-Cyrl-RS"/>
        </w:rPr>
        <w:t>средства за управљање овако категорисаном високонапонском опремом</w:t>
      </w:r>
      <w:r w:rsidR="005374D3">
        <w:rPr>
          <w:lang w:val="sr-Cyrl-RS"/>
        </w:rPr>
        <w:t>,</w:t>
      </w:r>
      <w:r w:rsidR="00AE433C">
        <w:rPr>
          <w:lang w:val="sr-Cyrl-RS"/>
        </w:rPr>
        <w:t xml:space="preserve"> а испитивања спроводе у складу са овим Планом испитивања и Протоколом о испитивању</w:t>
      </w:r>
      <w:r w:rsidR="000A376C">
        <w:rPr>
          <w:lang w:val="sr-Cyrl-RS"/>
        </w:rPr>
        <w:t>.</w:t>
      </w:r>
    </w:p>
    <w:p w14:paraId="74E8B3F1" w14:textId="29B60852" w:rsidR="004664E6" w:rsidRPr="00480749" w:rsidRDefault="00645D8A" w:rsidP="00645D8A">
      <w:pPr>
        <w:pStyle w:val="Heading3"/>
        <w:rPr>
          <w:lang w:val="sr-Cyrl-RS"/>
        </w:rPr>
      </w:pPr>
      <w:bookmarkStart w:id="43" w:name="_Toc233018991"/>
      <w:r>
        <w:rPr>
          <w:lang w:val="sr-Cyrl-RS"/>
        </w:rPr>
        <w:t>8.6</w:t>
      </w:r>
      <w:r w:rsidR="000A376C">
        <w:rPr>
          <w:lang w:val="sr-Cyrl-RS"/>
        </w:rPr>
        <w:t xml:space="preserve">. </w:t>
      </w:r>
      <w:bookmarkStart w:id="44" w:name="_Hlk216421529"/>
      <w:r w:rsidR="00332C03">
        <w:rPr>
          <w:lang w:val="sr-Cyrl-RS"/>
        </w:rPr>
        <w:t>Испитивање</w:t>
      </w:r>
      <w:r w:rsidR="004664E6">
        <w:rPr>
          <w:lang w:val="sr-Cyrl-RS"/>
        </w:rPr>
        <w:t xml:space="preserve"> </w:t>
      </w:r>
      <w:r w:rsidR="00332C03" w:rsidRPr="00332C03">
        <w:rPr>
          <w:lang w:val="sr-Cyrl-RS"/>
        </w:rPr>
        <w:t>способности резервних извора напајања</w:t>
      </w:r>
      <w:bookmarkEnd w:id="43"/>
      <w:bookmarkEnd w:id="44"/>
    </w:p>
    <w:p w14:paraId="266F8B04" w14:textId="7D4729A7" w:rsidR="0055009E" w:rsidRDefault="00645D8A" w:rsidP="0055009E">
      <w:pPr>
        <w:jc w:val="both"/>
        <w:rPr>
          <w:lang w:val="sr-Cyrl-RS"/>
        </w:rPr>
      </w:pPr>
      <w:r>
        <w:rPr>
          <w:b/>
          <w:bCs/>
          <w:lang w:val="sr-Cyrl-RS"/>
        </w:rPr>
        <w:t>8</w:t>
      </w:r>
      <w:r w:rsidR="00332C03" w:rsidRPr="00506E17">
        <w:rPr>
          <w:b/>
          <w:bCs/>
          <w:lang w:val="sr-Cyrl-RS"/>
        </w:rPr>
        <w:t>.6.1.</w:t>
      </w:r>
      <w:r w:rsidR="00332C03">
        <w:rPr>
          <w:lang w:val="sr-Cyrl-RS"/>
        </w:rPr>
        <w:t xml:space="preserve"> ОПС испитује </w:t>
      </w:r>
      <w:r w:rsidR="004664E6" w:rsidRPr="00397406">
        <w:rPr>
          <w:lang w:val="sr-Cyrl-RS"/>
        </w:rPr>
        <w:t xml:space="preserve">способности резервних извора напајања </w:t>
      </w:r>
      <w:r w:rsidR="00332C03">
        <w:rPr>
          <w:lang w:val="sr-Cyrl-RS"/>
        </w:rPr>
        <w:t xml:space="preserve">(сопствене потрошње) </w:t>
      </w:r>
      <w:r w:rsidR="004664E6" w:rsidRPr="00397406">
        <w:rPr>
          <w:lang w:val="sr-Cyrl-RS"/>
        </w:rPr>
        <w:t xml:space="preserve">за напајање кључних услуга ЕЕО </w:t>
      </w:r>
      <w:r w:rsidR="004664E6">
        <w:rPr>
          <w:lang w:val="sr-Cyrl-RS"/>
        </w:rPr>
        <w:t xml:space="preserve">корисника система </w:t>
      </w:r>
      <w:r w:rsidR="004664E6" w:rsidRPr="00397406">
        <w:rPr>
          <w:lang w:val="sr-Cyrl-RS"/>
        </w:rPr>
        <w:t>за поступке</w:t>
      </w:r>
      <w:r w:rsidR="004664E6">
        <w:rPr>
          <w:lang w:val="sr-Cyrl-RS"/>
        </w:rPr>
        <w:t xml:space="preserve"> из</w:t>
      </w:r>
      <w:r w:rsidR="004664E6" w:rsidRPr="00397406">
        <w:rPr>
          <w:lang w:val="sr-Cyrl-RS"/>
        </w:rPr>
        <w:t xml:space="preserve"> плана поновног успостављања система</w:t>
      </w:r>
      <w:r w:rsidR="004664E6">
        <w:rPr>
          <w:lang w:val="sr-Cyrl-RS"/>
        </w:rPr>
        <w:t>,</w:t>
      </w:r>
      <w:r w:rsidR="004664E6" w:rsidRPr="00397406">
        <w:rPr>
          <w:lang w:val="sr-Cyrl-RS"/>
        </w:rPr>
        <w:t xml:space="preserve"> најмање сваких пет година</w:t>
      </w:r>
      <w:r w:rsidR="00332C03">
        <w:rPr>
          <w:lang w:val="sr-Cyrl-RS"/>
        </w:rPr>
        <w:t xml:space="preserve"> у складу са </w:t>
      </w:r>
      <w:r w:rsidR="00332C03" w:rsidRPr="00332C03">
        <w:rPr>
          <w:lang w:val="sr-Cyrl-RS"/>
        </w:rPr>
        <w:t>Уредб</w:t>
      </w:r>
      <w:r w:rsidR="00332C03">
        <w:rPr>
          <w:lang w:val="sr-Cyrl-RS"/>
        </w:rPr>
        <w:t>ом</w:t>
      </w:r>
      <w:r w:rsidR="00332C03" w:rsidRPr="00332C03">
        <w:rPr>
          <w:lang w:val="sr-Cyrl-RS"/>
        </w:rPr>
        <w:t xml:space="preserve"> о поступању у случају поремећаја у раду и поновном успостављању електроенергетских система</w:t>
      </w:r>
      <w:r w:rsidR="003129B1">
        <w:rPr>
          <w:lang w:val="sr-Cyrl-RS"/>
        </w:rPr>
        <w:t>.</w:t>
      </w:r>
    </w:p>
    <w:p w14:paraId="1A552497" w14:textId="5F89CFCA" w:rsidR="00332C03" w:rsidRDefault="00645D8A" w:rsidP="00D80B08">
      <w:pPr>
        <w:jc w:val="both"/>
        <w:rPr>
          <w:lang w:val="sr-Cyrl-RS"/>
        </w:rPr>
      </w:pPr>
      <w:r>
        <w:rPr>
          <w:b/>
          <w:bCs/>
          <w:lang w:val="sr-Cyrl-RS"/>
        </w:rPr>
        <w:t>8</w:t>
      </w:r>
      <w:r w:rsidR="00332C03" w:rsidRPr="006B31CD">
        <w:rPr>
          <w:b/>
          <w:bCs/>
          <w:lang w:val="sr-Cyrl-RS"/>
        </w:rPr>
        <w:t>.6.</w:t>
      </w:r>
      <w:r w:rsidR="00506E17" w:rsidRPr="006B31CD">
        <w:rPr>
          <w:b/>
          <w:bCs/>
          <w:lang w:val="sr-Cyrl-RS"/>
        </w:rPr>
        <w:t>2</w:t>
      </w:r>
      <w:r w:rsidR="00332C03">
        <w:rPr>
          <w:lang w:val="sr-Cyrl-RS"/>
        </w:rPr>
        <w:t xml:space="preserve">. Испитивање </w:t>
      </w:r>
      <w:r w:rsidR="0055009E">
        <w:rPr>
          <w:lang w:val="sr-Cyrl-RS"/>
        </w:rPr>
        <w:t xml:space="preserve">центара </w:t>
      </w:r>
      <w:r w:rsidR="00332C03">
        <w:rPr>
          <w:lang w:val="sr-Cyrl-RS"/>
        </w:rPr>
        <w:t>управљања ОДС-а</w:t>
      </w:r>
      <w:r w:rsidR="0055009E">
        <w:rPr>
          <w:lang w:val="sr-Cyrl-RS"/>
        </w:rPr>
        <w:t xml:space="preserve"> уређено је одељком </w:t>
      </w:r>
      <w:r>
        <w:rPr>
          <w:lang w:val="sr-Cyrl-RS"/>
        </w:rPr>
        <w:t>8</w:t>
      </w:r>
      <w:r w:rsidR="0055009E">
        <w:rPr>
          <w:lang w:val="sr-Cyrl-RS"/>
        </w:rPr>
        <w:t xml:space="preserve">.2. и није обухваћено овим одељком. </w:t>
      </w:r>
    </w:p>
    <w:p w14:paraId="04B41863" w14:textId="5FA47267" w:rsidR="003129B1" w:rsidRPr="00CE52D1" w:rsidRDefault="00645D8A" w:rsidP="00D80B08">
      <w:pPr>
        <w:jc w:val="both"/>
        <w:rPr>
          <w:lang w:val="sr-Latn-RS"/>
        </w:rPr>
      </w:pPr>
      <w:r>
        <w:rPr>
          <w:b/>
          <w:bCs/>
          <w:lang w:val="sr-Cyrl-RS"/>
        </w:rPr>
        <w:t>8</w:t>
      </w:r>
      <w:r w:rsidR="003129B1" w:rsidRPr="006C26A2">
        <w:rPr>
          <w:b/>
          <w:bCs/>
          <w:lang w:val="sr-Cyrl-RS"/>
        </w:rPr>
        <w:t>.6.</w:t>
      </w:r>
      <w:r w:rsidR="00506E17" w:rsidRPr="006C26A2">
        <w:rPr>
          <w:b/>
          <w:bCs/>
          <w:lang w:val="sr-Cyrl-RS"/>
        </w:rPr>
        <w:t>3</w:t>
      </w:r>
      <w:r w:rsidR="003129B1" w:rsidRPr="006C26A2">
        <w:rPr>
          <w:b/>
          <w:bCs/>
          <w:lang w:val="sr-Cyrl-RS"/>
        </w:rPr>
        <w:t>.</w:t>
      </w:r>
      <w:r w:rsidR="003129B1">
        <w:rPr>
          <w:lang w:val="sr-Cyrl-RS"/>
        </w:rPr>
        <w:t xml:space="preserve"> ОДС испитује сопствену потрошњу властитих </w:t>
      </w:r>
      <w:r w:rsidR="0009321E">
        <w:rPr>
          <w:lang w:val="sr-Cyrl-RS"/>
        </w:rPr>
        <w:t xml:space="preserve">енергетских </w:t>
      </w:r>
      <w:r w:rsidR="003129B1">
        <w:rPr>
          <w:lang w:val="sr-Cyrl-RS"/>
        </w:rPr>
        <w:t>објеката који имају улогу у плановима одбране и плану успостављања система.</w:t>
      </w:r>
    </w:p>
    <w:p w14:paraId="3CA6B8B9" w14:textId="04014076" w:rsidR="00332C03" w:rsidRDefault="00645D8A" w:rsidP="00D80B08">
      <w:pPr>
        <w:jc w:val="both"/>
        <w:rPr>
          <w:lang w:val="sr-Cyrl-RS"/>
        </w:rPr>
      </w:pPr>
      <w:r>
        <w:rPr>
          <w:b/>
          <w:bCs/>
          <w:lang w:val="sr-Cyrl-RS"/>
        </w:rPr>
        <w:t>8</w:t>
      </w:r>
      <w:r w:rsidR="00332C03" w:rsidRPr="006C26A2">
        <w:rPr>
          <w:b/>
          <w:bCs/>
          <w:lang w:val="sr-Cyrl-RS"/>
        </w:rPr>
        <w:t>.6.</w:t>
      </w:r>
      <w:r w:rsidR="00506E17" w:rsidRPr="006C26A2">
        <w:rPr>
          <w:b/>
          <w:bCs/>
          <w:lang w:val="sr-Cyrl-RS"/>
        </w:rPr>
        <w:t>4</w:t>
      </w:r>
      <w:r w:rsidR="00332C03" w:rsidRPr="006C26A2">
        <w:rPr>
          <w:b/>
          <w:bCs/>
          <w:lang w:val="sr-Cyrl-RS"/>
        </w:rPr>
        <w:t>.</w:t>
      </w:r>
      <w:r w:rsidR="00332C03">
        <w:rPr>
          <w:lang w:val="sr-Cyrl-RS"/>
        </w:rPr>
        <w:t xml:space="preserve"> Испитивање </w:t>
      </w:r>
      <w:r w:rsidR="00DE3608">
        <w:rPr>
          <w:lang w:val="sr-Cyrl-RS"/>
        </w:rPr>
        <w:t xml:space="preserve">сопствене потрошње </w:t>
      </w:r>
      <w:r w:rsidR="00332C03">
        <w:rPr>
          <w:lang w:val="sr-Cyrl-RS"/>
        </w:rPr>
        <w:t>се заснива на следећим основама:</w:t>
      </w:r>
    </w:p>
    <w:p w14:paraId="47C241BB" w14:textId="61422E81" w:rsidR="002C6281" w:rsidRPr="009028F0" w:rsidRDefault="003978CB" w:rsidP="002C6281">
      <w:pPr>
        <w:pStyle w:val="ListParagraph"/>
        <w:numPr>
          <w:ilvl w:val="0"/>
          <w:numId w:val="23"/>
        </w:numPr>
        <w:jc w:val="both"/>
        <w:rPr>
          <w:lang w:val="sr-Latn-RS"/>
        </w:rPr>
      </w:pPr>
      <w:r>
        <w:rPr>
          <w:lang w:val="sr-Cyrl-RS"/>
        </w:rPr>
        <w:t>п</w:t>
      </w:r>
      <w:r w:rsidR="002C6281" w:rsidRPr="009028F0">
        <w:rPr>
          <w:lang w:val="sr-Latn-RS"/>
        </w:rPr>
        <w:t>реглед припадајућих ормана главних развода (комплетност уграђене опреме, натписа и ознака, механичка исправност)</w:t>
      </w:r>
      <w:r>
        <w:rPr>
          <w:lang w:val="sr-Cyrl-RS"/>
        </w:rPr>
        <w:t>;</w:t>
      </w:r>
    </w:p>
    <w:p w14:paraId="02606B9E" w14:textId="69365755" w:rsidR="002C6281" w:rsidRPr="009028F0" w:rsidRDefault="003978CB" w:rsidP="002C6281">
      <w:pPr>
        <w:pStyle w:val="ListParagraph"/>
        <w:numPr>
          <w:ilvl w:val="0"/>
          <w:numId w:val="23"/>
        </w:numPr>
        <w:jc w:val="both"/>
        <w:rPr>
          <w:lang w:val="sr-Latn-RS"/>
        </w:rPr>
      </w:pPr>
      <w:r>
        <w:rPr>
          <w:lang w:val="sr-Cyrl-RS"/>
        </w:rPr>
        <w:t>п</w:t>
      </w:r>
      <w:r w:rsidR="002C6281">
        <w:rPr>
          <w:lang w:val="sr-Latn-RS"/>
        </w:rPr>
        <w:t>роверa</w:t>
      </w:r>
      <w:r w:rsidR="002C6281" w:rsidRPr="009028F0">
        <w:rPr>
          <w:lang w:val="sr-Latn-RS"/>
        </w:rPr>
        <w:t xml:space="preserve"> спољашњег ожичења (учвршћеност проводника у клемама, пресек проводника и ознаке на проводницима, физичка провера исправности ожичења</w:t>
      </w:r>
      <w:r w:rsidR="000A5812" w:rsidRPr="009028F0">
        <w:rPr>
          <w:lang w:val="sr-Latn-RS"/>
        </w:rPr>
        <w:t>)</w:t>
      </w:r>
      <w:r w:rsidR="000A5812">
        <w:rPr>
          <w:lang w:val="sr-Cyrl-RS"/>
        </w:rPr>
        <w:t>;</w:t>
      </w:r>
    </w:p>
    <w:p w14:paraId="480D4738" w14:textId="1D36B434" w:rsidR="002C6281" w:rsidRPr="009028F0" w:rsidRDefault="006F0533" w:rsidP="002C6281">
      <w:pPr>
        <w:pStyle w:val="ListParagraph"/>
        <w:numPr>
          <w:ilvl w:val="0"/>
          <w:numId w:val="23"/>
        </w:numPr>
        <w:jc w:val="both"/>
        <w:rPr>
          <w:lang w:val="sr-Latn-RS"/>
        </w:rPr>
      </w:pPr>
      <w:r>
        <w:rPr>
          <w:lang w:val="sr-Cyrl-RS"/>
        </w:rPr>
        <w:t>и</w:t>
      </w:r>
      <w:r w:rsidRPr="009028F0">
        <w:rPr>
          <w:lang w:val="sr-Latn-RS"/>
        </w:rPr>
        <w:t xml:space="preserve">спитивање </w:t>
      </w:r>
      <w:r w:rsidR="002C6281" w:rsidRPr="009028F0">
        <w:rPr>
          <w:lang w:val="sr-Latn-RS"/>
        </w:rPr>
        <w:t>функционалности опреме у главним разводима (наизме</w:t>
      </w:r>
      <w:r w:rsidR="002C6281">
        <w:rPr>
          <w:lang w:val="sr-Latn-RS"/>
        </w:rPr>
        <w:t>ничном и једносмерном)</w:t>
      </w:r>
      <w:r w:rsidR="003978CB">
        <w:rPr>
          <w:lang w:val="sr-Cyrl-RS"/>
        </w:rPr>
        <w:t>;</w:t>
      </w:r>
    </w:p>
    <w:p w14:paraId="4071F960" w14:textId="739AE0C0" w:rsidR="002C6281" w:rsidRPr="009028F0" w:rsidRDefault="003978CB" w:rsidP="002C6281">
      <w:pPr>
        <w:pStyle w:val="ListParagraph"/>
        <w:numPr>
          <w:ilvl w:val="0"/>
          <w:numId w:val="23"/>
        </w:numPr>
        <w:jc w:val="both"/>
        <w:rPr>
          <w:lang w:val="sr-Latn-RS"/>
        </w:rPr>
      </w:pPr>
      <w:r>
        <w:rPr>
          <w:lang w:val="sr-Cyrl-RS"/>
        </w:rPr>
        <w:t>п</w:t>
      </w:r>
      <w:r w:rsidR="002C6281">
        <w:rPr>
          <w:lang w:val="sr-Latn-RS"/>
        </w:rPr>
        <w:t>роверa</w:t>
      </w:r>
      <w:r w:rsidR="002C6281" w:rsidRPr="009028F0">
        <w:rPr>
          <w:lang w:val="sr-Latn-RS"/>
        </w:rPr>
        <w:t xml:space="preserve"> исправности заштитних аутоматских прекидача (провера припадајућих кола и сигнализације)</w:t>
      </w:r>
      <w:r>
        <w:rPr>
          <w:lang w:val="sr-Cyrl-RS"/>
        </w:rPr>
        <w:t>;</w:t>
      </w:r>
    </w:p>
    <w:p w14:paraId="6F78B409" w14:textId="47B73AE5" w:rsidR="002C6281" w:rsidRPr="009028F0" w:rsidRDefault="003978CB" w:rsidP="002C6281">
      <w:pPr>
        <w:pStyle w:val="ListParagraph"/>
        <w:numPr>
          <w:ilvl w:val="0"/>
          <w:numId w:val="23"/>
        </w:numPr>
        <w:jc w:val="both"/>
        <w:rPr>
          <w:lang w:val="sr-Latn-RS"/>
        </w:rPr>
      </w:pPr>
      <w:r>
        <w:rPr>
          <w:lang w:val="sr-Cyrl-RS"/>
        </w:rPr>
        <w:t>п</w:t>
      </w:r>
      <w:r w:rsidR="002C6281">
        <w:rPr>
          <w:lang w:val="sr-Latn-RS"/>
        </w:rPr>
        <w:t>роверa</w:t>
      </w:r>
      <w:r w:rsidR="002C6281" w:rsidRPr="009028F0">
        <w:rPr>
          <w:lang w:val="sr-Latn-RS"/>
        </w:rPr>
        <w:t xml:space="preserve"> функционалности управљања расклопном опремом</w:t>
      </w:r>
      <w:r>
        <w:rPr>
          <w:lang w:val="sr-Cyrl-RS"/>
        </w:rPr>
        <w:t>;</w:t>
      </w:r>
    </w:p>
    <w:p w14:paraId="049FA726" w14:textId="570A6486" w:rsidR="002C6281" w:rsidRPr="009028F0" w:rsidRDefault="003978CB" w:rsidP="002C6281">
      <w:pPr>
        <w:pStyle w:val="ListParagraph"/>
        <w:numPr>
          <w:ilvl w:val="0"/>
          <w:numId w:val="23"/>
        </w:numPr>
        <w:jc w:val="both"/>
        <w:rPr>
          <w:lang w:val="sr-Latn-RS"/>
        </w:rPr>
      </w:pPr>
      <w:r>
        <w:rPr>
          <w:lang w:val="sr-Cyrl-RS"/>
        </w:rPr>
        <w:t>п</w:t>
      </w:r>
      <w:r w:rsidR="002C6281">
        <w:rPr>
          <w:lang w:val="sr-Latn-RS"/>
        </w:rPr>
        <w:t>роверa</w:t>
      </w:r>
      <w:r w:rsidR="002C6281" w:rsidRPr="009028F0">
        <w:rPr>
          <w:lang w:val="sr-Latn-RS"/>
        </w:rPr>
        <w:t xml:space="preserve"> свих мерења (локално и на </w:t>
      </w:r>
      <w:r w:rsidR="002C6281" w:rsidRPr="00BC347C">
        <w:rPr>
          <w:i/>
          <w:iCs/>
          <w:lang w:val="sr-Latn-RS"/>
        </w:rPr>
        <w:t>SCADA</w:t>
      </w:r>
      <w:r w:rsidR="002C6281" w:rsidRPr="009028F0">
        <w:rPr>
          <w:lang w:val="sr-Latn-RS"/>
        </w:rPr>
        <w:t xml:space="preserve"> систему)</w:t>
      </w:r>
      <w:r>
        <w:rPr>
          <w:lang w:val="sr-Cyrl-RS"/>
        </w:rPr>
        <w:t>;</w:t>
      </w:r>
    </w:p>
    <w:p w14:paraId="7BDC033D" w14:textId="7B199AF2" w:rsidR="002C6281" w:rsidRPr="009028F0" w:rsidRDefault="003978CB" w:rsidP="002C6281">
      <w:pPr>
        <w:pStyle w:val="ListParagraph"/>
        <w:numPr>
          <w:ilvl w:val="0"/>
          <w:numId w:val="23"/>
        </w:numPr>
        <w:jc w:val="both"/>
        <w:rPr>
          <w:lang w:val="sr-Latn-RS"/>
        </w:rPr>
      </w:pPr>
      <w:r>
        <w:rPr>
          <w:lang w:val="sr-Cyrl-RS"/>
        </w:rPr>
        <w:t>п</w:t>
      </w:r>
      <w:r w:rsidR="002C6281">
        <w:rPr>
          <w:lang w:val="sr-Latn-RS"/>
        </w:rPr>
        <w:t>роверa</w:t>
      </w:r>
      <w:r w:rsidR="002C6281" w:rsidRPr="009028F0">
        <w:rPr>
          <w:lang w:val="sr-Latn-RS"/>
        </w:rPr>
        <w:t xml:space="preserve"> припадајуће сигнализације (локално и на </w:t>
      </w:r>
      <w:r w:rsidR="002C6281" w:rsidRPr="00BC347C">
        <w:rPr>
          <w:i/>
          <w:iCs/>
          <w:lang w:val="sr-Latn-RS"/>
        </w:rPr>
        <w:t>SCADA</w:t>
      </w:r>
      <w:r w:rsidR="002C6281" w:rsidRPr="009028F0">
        <w:rPr>
          <w:lang w:val="sr-Latn-RS"/>
        </w:rPr>
        <w:t xml:space="preserve"> систему)</w:t>
      </w:r>
      <w:r>
        <w:rPr>
          <w:lang w:val="sr-Cyrl-RS"/>
        </w:rPr>
        <w:t>;</w:t>
      </w:r>
    </w:p>
    <w:p w14:paraId="42754255" w14:textId="410BA0F0" w:rsidR="002C6281" w:rsidRPr="009028F0" w:rsidRDefault="003978CB" w:rsidP="002C6281">
      <w:pPr>
        <w:pStyle w:val="ListParagraph"/>
        <w:numPr>
          <w:ilvl w:val="0"/>
          <w:numId w:val="23"/>
        </w:numPr>
        <w:jc w:val="both"/>
        <w:rPr>
          <w:lang w:val="sr-Latn-RS"/>
        </w:rPr>
      </w:pPr>
      <w:r>
        <w:rPr>
          <w:lang w:val="sr-Cyrl-RS"/>
        </w:rPr>
        <w:t>п</w:t>
      </w:r>
      <w:r w:rsidR="002C6281">
        <w:rPr>
          <w:lang w:val="sr-Latn-RS"/>
        </w:rPr>
        <w:t>роверa</w:t>
      </w:r>
      <w:r w:rsidR="002C6281" w:rsidRPr="009028F0">
        <w:rPr>
          <w:lang w:val="sr-Latn-RS"/>
        </w:rPr>
        <w:t xml:space="preserve"> деловања заштитних уређаја на прекидачима у главним разводима</w:t>
      </w:r>
      <w:r>
        <w:rPr>
          <w:lang w:val="sr-Cyrl-RS"/>
        </w:rPr>
        <w:t>;</w:t>
      </w:r>
      <w:r w:rsidR="002C6281" w:rsidRPr="009028F0">
        <w:rPr>
          <w:lang w:val="sr-Latn-RS"/>
        </w:rPr>
        <w:t xml:space="preserve"> </w:t>
      </w:r>
    </w:p>
    <w:p w14:paraId="277E846E" w14:textId="3A660C95" w:rsidR="002C6281" w:rsidRPr="009028F0" w:rsidRDefault="003978CB" w:rsidP="002C6281">
      <w:pPr>
        <w:pStyle w:val="ListParagraph"/>
        <w:numPr>
          <w:ilvl w:val="0"/>
          <w:numId w:val="23"/>
        </w:numPr>
        <w:jc w:val="both"/>
        <w:rPr>
          <w:lang w:val="sr-Latn-RS"/>
        </w:rPr>
      </w:pPr>
      <w:r>
        <w:rPr>
          <w:lang w:val="sr-Cyrl-RS"/>
        </w:rPr>
        <w:t>п</w:t>
      </w:r>
      <w:r w:rsidR="002C6281">
        <w:rPr>
          <w:lang w:val="sr-Latn-RS"/>
        </w:rPr>
        <w:t>роверa</w:t>
      </w:r>
      <w:r w:rsidR="002C6281" w:rsidRPr="009028F0">
        <w:rPr>
          <w:lang w:val="sr-Latn-RS"/>
        </w:rPr>
        <w:t xml:space="preserve"> рада аутоматике мрежа</w:t>
      </w:r>
      <w:r>
        <w:rPr>
          <w:lang w:val="sr-Cyrl-RS"/>
        </w:rPr>
        <w:t>;</w:t>
      </w:r>
    </w:p>
    <w:p w14:paraId="3BAB49BA" w14:textId="5374EE58" w:rsidR="002C6281" w:rsidRPr="009028F0" w:rsidRDefault="003978CB" w:rsidP="002C6281">
      <w:pPr>
        <w:pStyle w:val="ListParagraph"/>
        <w:numPr>
          <w:ilvl w:val="0"/>
          <w:numId w:val="23"/>
        </w:numPr>
        <w:jc w:val="both"/>
        <w:rPr>
          <w:lang w:val="sr-Latn-RS"/>
        </w:rPr>
      </w:pPr>
      <w:r>
        <w:rPr>
          <w:lang w:val="sr-Cyrl-RS"/>
        </w:rPr>
        <w:t>п</w:t>
      </w:r>
      <w:r w:rsidR="002C6281">
        <w:rPr>
          <w:lang w:val="sr-Latn-RS"/>
        </w:rPr>
        <w:t>роверa</w:t>
      </w:r>
      <w:r w:rsidR="002C6281" w:rsidRPr="009028F0">
        <w:rPr>
          <w:lang w:val="sr-Latn-RS"/>
        </w:rPr>
        <w:t xml:space="preserve"> подешења параметара и режима рада исправљача</w:t>
      </w:r>
      <w:r>
        <w:rPr>
          <w:lang w:val="sr-Cyrl-RS"/>
        </w:rPr>
        <w:t>;</w:t>
      </w:r>
    </w:p>
    <w:p w14:paraId="35382F46" w14:textId="3F08A806" w:rsidR="002C6281" w:rsidRPr="009028F0" w:rsidRDefault="003978CB" w:rsidP="002C6281">
      <w:pPr>
        <w:pStyle w:val="ListParagraph"/>
        <w:numPr>
          <w:ilvl w:val="0"/>
          <w:numId w:val="23"/>
        </w:numPr>
        <w:jc w:val="both"/>
        <w:rPr>
          <w:lang w:val="sr-Latn-RS"/>
        </w:rPr>
      </w:pPr>
      <w:r>
        <w:rPr>
          <w:lang w:val="sr-Cyrl-RS"/>
        </w:rPr>
        <w:t>п</w:t>
      </w:r>
      <w:r w:rsidR="002C6281">
        <w:rPr>
          <w:lang w:val="sr-Latn-RS"/>
        </w:rPr>
        <w:t>роверa</w:t>
      </w:r>
      <w:r w:rsidR="002C6281" w:rsidRPr="009028F0">
        <w:rPr>
          <w:lang w:val="sr-Latn-RS"/>
        </w:rPr>
        <w:t xml:space="preserve"> подешења параметара и режима рада инвертора</w:t>
      </w:r>
      <w:r>
        <w:rPr>
          <w:lang w:val="sr-Cyrl-RS"/>
        </w:rPr>
        <w:t>;</w:t>
      </w:r>
    </w:p>
    <w:p w14:paraId="477A6DF1" w14:textId="3451AEA0" w:rsidR="002C6281" w:rsidRPr="009028F0" w:rsidRDefault="003978CB" w:rsidP="002C6281">
      <w:pPr>
        <w:pStyle w:val="ListParagraph"/>
        <w:numPr>
          <w:ilvl w:val="0"/>
          <w:numId w:val="23"/>
        </w:numPr>
        <w:jc w:val="both"/>
        <w:rPr>
          <w:lang w:val="sr-Latn-RS"/>
        </w:rPr>
      </w:pPr>
      <w:r>
        <w:rPr>
          <w:lang w:val="sr-Cyrl-RS"/>
        </w:rPr>
        <w:t>п</w:t>
      </w:r>
      <w:r w:rsidR="002C6281">
        <w:rPr>
          <w:lang w:val="sr-Latn-RS"/>
        </w:rPr>
        <w:t>роверa</w:t>
      </w:r>
      <w:r w:rsidR="002C6281" w:rsidRPr="009028F0">
        <w:rPr>
          <w:lang w:val="sr-Latn-RS"/>
        </w:rPr>
        <w:t xml:space="preserve"> подешења параметара и режима рада </w:t>
      </w:r>
      <w:r w:rsidR="002C6281" w:rsidRPr="00BC347C">
        <w:rPr>
          <w:i/>
          <w:iCs/>
          <w:lang w:val="sr-Latn-RS"/>
        </w:rPr>
        <w:t xml:space="preserve">DC/DC </w:t>
      </w:r>
      <w:r w:rsidR="002C6281" w:rsidRPr="009028F0">
        <w:rPr>
          <w:lang w:val="sr-Latn-RS"/>
        </w:rPr>
        <w:t>претварача</w:t>
      </w:r>
      <w:r>
        <w:rPr>
          <w:lang w:val="sr-Cyrl-RS"/>
        </w:rPr>
        <w:t>;</w:t>
      </w:r>
    </w:p>
    <w:p w14:paraId="3ED88467" w14:textId="22AC06EA" w:rsidR="002C6281" w:rsidRPr="009028F0" w:rsidRDefault="003978CB" w:rsidP="002C6281">
      <w:pPr>
        <w:pStyle w:val="ListParagraph"/>
        <w:numPr>
          <w:ilvl w:val="0"/>
          <w:numId w:val="23"/>
        </w:numPr>
        <w:jc w:val="both"/>
        <w:rPr>
          <w:lang w:val="sr-Latn-RS"/>
        </w:rPr>
      </w:pPr>
      <w:r>
        <w:rPr>
          <w:lang w:val="sr-Cyrl-RS"/>
        </w:rPr>
        <w:lastRenderedPageBreak/>
        <w:t>п</w:t>
      </w:r>
      <w:r w:rsidR="002C6281">
        <w:rPr>
          <w:lang w:val="sr-Latn-RS"/>
        </w:rPr>
        <w:t xml:space="preserve">роверa </w:t>
      </w:r>
      <w:r w:rsidR="002C6281" w:rsidRPr="009028F0">
        <w:rPr>
          <w:lang w:val="sr-Latn-RS"/>
        </w:rPr>
        <w:t xml:space="preserve">сталажа за </w:t>
      </w:r>
      <w:r w:rsidR="001C78C3">
        <w:rPr>
          <w:lang w:val="sr-Cyrl-RS"/>
        </w:rPr>
        <w:t>акумулаторске</w:t>
      </w:r>
      <w:r w:rsidR="001C78C3" w:rsidRPr="009028F0">
        <w:rPr>
          <w:lang w:val="sr-Latn-RS"/>
        </w:rPr>
        <w:t xml:space="preserve"> </w:t>
      </w:r>
      <w:r w:rsidR="002C6281" w:rsidRPr="009028F0">
        <w:rPr>
          <w:lang w:val="sr-Latn-RS"/>
        </w:rPr>
        <w:t>батерије</w:t>
      </w:r>
      <w:r>
        <w:rPr>
          <w:lang w:val="sr-Cyrl-RS"/>
        </w:rPr>
        <w:t>;</w:t>
      </w:r>
    </w:p>
    <w:p w14:paraId="135C32B2" w14:textId="3C9206A4" w:rsidR="002C6281" w:rsidRPr="009028F0" w:rsidRDefault="003978CB" w:rsidP="002C6281">
      <w:pPr>
        <w:pStyle w:val="ListParagraph"/>
        <w:numPr>
          <w:ilvl w:val="0"/>
          <w:numId w:val="23"/>
        </w:numPr>
        <w:jc w:val="both"/>
        <w:rPr>
          <w:lang w:val="sr-Latn-RS"/>
        </w:rPr>
      </w:pPr>
      <w:r>
        <w:rPr>
          <w:lang w:val="sr-Cyrl-RS"/>
        </w:rPr>
        <w:t>п</w:t>
      </w:r>
      <w:r w:rsidR="002C6281">
        <w:rPr>
          <w:lang w:val="sr-Latn-RS"/>
        </w:rPr>
        <w:t>роверa</w:t>
      </w:r>
      <w:r w:rsidR="002C6281" w:rsidRPr="009028F0">
        <w:rPr>
          <w:lang w:val="sr-Latn-RS"/>
        </w:rPr>
        <w:t xml:space="preserve"> капацитета </w:t>
      </w:r>
      <w:r w:rsidR="001C78C3">
        <w:rPr>
          <w:lang w:val="sr-Cyrl-RS"/>
        </w:rPr>
        <w:t>акумулаторских</w:t>
      </w:r>
      <w:r w:rsidR="001C78C3" w:rsidRPr="009028F0">
        <w:rPr>
          <w:lang w:val="sr-Latn-RS"/>
        </w:rPr>
        <w:t xml:space="preserve"> </w:t>
      </w:r>
      <w:r w:rsidR="002C6281" w:rsidRPr="009028F0">
        <w:rPr>
          <w:lang w:val="sr-Latn-RS"/>
        </w:rPr>
        <w:t>батерија</w:t>
      </w:r>
      <w:r>
        <w:rPr>
          <w:lang w:val="sr-Cyrl-RS"/>
        </w:rPr>
        <w:t>;</w:t>
      </w:r>
    </w:p>
    <w:p w14:paraId="531190E2" w14:textId="5F9AB588" w:rsidR="002C6281" w:rsidRPr="009028F0" w:rsidRDefault="003978CB" w:rsidP="002C6281">
      <w:pPr>
        <w:pStyle w:val="ListParagraph"/>
        <w:numPr>
          <w:ilvl w:val="0"/>
          <w:numId w:val="23"/>
        </w:numPr>
        <w:jc w:val="both"/>
        <w:rPr>
          <w:lang w:val="sr-Latn-RS"/>
        </w:rPr>
      </w:pPr>
      <w:r>
        <w:rPr>
          <w:lang w:val="sr-Cyrl-RS"/>
        </w:rPr>
        <w:t>п</w:t>
      </w:r>
      <w:r w:rsidR="002C6281" w:rsidRPr="009028F0">
        <w:rPr>
          <w:lang w:val="sr-Latn-RS"/>
        </w:rPr>
        <w:t xml:space="preserve">реглед ормана </w:t>
      </w:r>
      <w:r w:rsidR="001C78C3">
        <w:rPr>
          <w:lang w:val="sr-Cyrl-RS"/>
        </w:rPr>
        <w:t>акумулаторских</w:t>
      </w:r>
      <w:r w:rsidR="001C78C3" w:rsidRPr="009028F0">
        <w:rPr>
          <w:lang w:val="sr-Latn-RS"/>
        </w:rPr>
        <w:t xml:space="preserve"> </w:t>
      </w:r>
      <w:r w:rsidR="002C6281" w:rsidRPr="009028F0">
        <w:rPr>
          <w:lang w:val="sr-Latn-RS"/>
        </w:rPr>
        <w:t>батерија (комплетност уграђене опреме, натписа и ознака, механичка исправност)</w:t>
      </w:r>
      <w:r>
        <w:rPr>
          <w:lang w:val="sr-Cyrl-RS"/>
        </w:rPr>
        <w:t>;</w:t>
      </w:r>
    </w:p>
    <w:p w14:paraId="63F00D1C" w14:textId="04F30F0E" w:rsidR="002C6281" w:rsidRPr="009028F0" w:rsidRDefault="003978CB" w:rsidP="002C6281">
      <w:pPr>
        <w:pStyle w:val="ListParagraph"/>
        <w:numPr>
          <w:ilvl w:val="0"/>
          <w:numId w:val="23"/>
        </w:numPr>
        <w:jc w:val="both"/>
        <w:rPr>
          <w:lang w:val="sr-Latn-RS"/>
        </w:rPr>
      </w:pPr>
      <w:r>
        <w:rPr>
          <w:lang w:val="sr-Cyrl-RS"/>
        </w:rPr>
        <w:t>п</w:t>
      </w:r>
      <w:r w:rsidR="002C6281">
        <w:rPr>
          <w:lang w:val="sr-Latn-RS"/>
        </w:rPr>
        <w:t>роверa</w:t>
      </w:r>
      <w:r w:rsidR="002C6281" w:rsidRPr="009028F0">
        <w:rPr>
          <w:lang w:val="sr-Latn-RS"/>
        </w:rPr>
        <w:t xml:space="preserve"> рада дизел електричног агрегата</w:t>
      </w:r>
      <w:r>
        <w:rPr>
          <w:lang w:val="sr-Cyrl-RS"/>
        </w:rPr>
        <w:t>;</w:t>
      </w:r>
    </w:p>
    <w:p w14:paraId="0B33D14D" w14:textId="290779BA" w:rsidR="002C6281" w:rsidRPr="009028F0" w:rsidRDefault="003978CB" w:rsidP="002C6281">
      <w:pPr>
        <w:pStyle w:val="ListParagraph"/>
        <w:numPr>
          <w:ilvl w:val="0"/>
          <w:numId w:val="23"/>
        </w:numPr>
        <w:jc w:val="both"/>
        <w:rPr>
          <w:lang w:val="sr-Latn-RS"/>
        </w:rPr>
      </w:pPr>
      <w:r>
        <w:rPr>
          <w:lang w:val="sr-Cyrl-RS"/>
        </w:rPr>
        <w:t>п</w:t>
      </w:r>
      <w:r w:rsidR="002C6281">
        <w:rPr>
          <w:lang w:val="sr-Latn-RS"/>
        </w:rPr>
        <w:t>роверa</w:t>
      </w:r>
      <w:r w:rsidR="002C6281" w:rsidRPr="009028F0">
        <w:rPr>
          <w:lang w:val="sr-Latn-RS"/>
        </w:rPr>
        <w:t xml:space="preserve"> кућних трансформатора</w:t>
      </w:r>
      <w:r>
        <w:rPr>
          <w:lang w:val="sr-Cyrl-RS"/>
        </w:rPr>
        <w:t>;</w:t>
      </w:r>
    </w:p>
    <w:p w14:paraId="5DF1408D" w14:textId="1428898A" w:rsidR="002C6281" w:rsidRPr="009028F0" w:rsidRDefault="003978CB" w:rsidP="002C6281">
      <w:pPr>
        <w:pStyle w:val="ListParagraph"/>
        <w:numPr>
          <w:ilvl w:val="0"/>
          <w:numId w:val="23"/>
        </w:numPr>
        <w:jc w:val="both"/>
        <w:rPr>
          <w:lang w:val="sr-Latn-RS"/>
        </w:rPr>
      </w:pPr>
      <w:r>
        <w:rPr>
          <w:lang w:val="sr-Cyrl-RS"/>
        </w:rPr>
        <w:t>п</w:t>
      </w:r>
      <w:r w:rsidR="002C6281">
        <w:rPr>
          <w:lang w:val="sr-Latn-RS"/>
        </w:rPr>
        <w:t xml:space="preserve">реглед </w:t>
      </w:r>
      <w:r w:rsidR="002C6281" w:rsidRPr="009028F0">
        <w:rPr>
          <w:lang w:val="sr-Latn-RS"/>
        </w:rPr>
        <w:t xml:space="preserve">постројења </w:t>
      </w:r>
      <w:r w:rsidR="001C78C3">
        <w:rPr>
          <w:lang w:val="sr-Cyrl-RS"/>
        </w:rPr>
        <w:t>из кога се напаја сопствена потрошња</w:t>
      </w:r>
      <w:r w:rsidR="00557CC9">
        <w:rPr>
          <w:lang w:val="sr-Cyrl-RS"/>
        </w:rPr>
        <w:t xml:space="preserve"> </w:t>
      </w:r>
      <w:r w:rsidR="002C6281" w:rsidRPr="009028F0">
        <w:rPr>
          <w:lang w:val="sr-Latn-RS"/>
        </w:rPr>
        <w:t>(комплетност уграђене опреме, натписа и ознака, механичка исправност)</w:t>
      </w:r>
      <w:r>
        <w:rPr>
          <w:lang w:val="sr-Cyrl-RS"/>
        </w:rPr>
        <w:t>;</w:t>
      </w:r>
    </w:p>
    <w:p w14:paraId="27892C0D" w14:textId="5538E9D6" w:rsidR="008629A6" w:rsidRPr="008C41F2" w:rsidRDefault="003978CB" w:rsidP="002C6281">
      <w:pPr>
        <w:pStyle w:val="ListParagraph"/>
        <w:numPr>
          <w:ilvl w:val="0"/>
          <w:numId w:val="23"/>
        </w:numPr>
        <w:jc w:val="both"/>
        <w:rPr>
          <w:lang w:val="sr-Latn-RS"/>
        </w:rPr>
      </w:pPr>
      <w:r>
        <w:rPr>
          <w:lang w:val="sr-Cyrl-RS"/>
        </w:rPr>
        <w:t>и</w:t>
      </w:r>
      <w:r w:rsidR="002C6281" w:rsidRPr="009028F0">
        <w:rPr>
          <w:lang w:val="sr-Latn-RS"/>
        </w:rPr>
        <w:t>спити</w:t>
      </w:r>
      <w:r w:rsidR="002C6281">
        <w:rPr>
          <w:lang w:val="sr-Latn-RS"/>
        </w:rPr>
        <w:t xml:space="preserve">вање функционалности опреме у </w:t>
      </w:r>
      <w:r w:rsidR="002C6281" w:rsidRPr="009028F0">
        <w:rPr>
          <w:lang w:val="sr-Latn-RS"/>
        </w:rPr>
        <w:t>постројењу</w:t>
      </w:r>
      <w:r w:rsidR="001C78C3" w:rsidRPr="001C78C3">
        <w:rPr>
          <w:lang w:val="sr-Cyrl-RS"/>
        </w:rPr>
        <w:t xml:space="preserve"> </w:t>
      </w:r>
      <w:r w:rsidR="001C78C3">
        <w:rPr>
          <w:lang w:val="sr-Cyrl-RS"/>
        </w:rPr>
        <w:t>из кога се напаја сопствена потрошња</w:t>
      </w:r>
      <w:r w:rsidR="008629A6">
        <w:rPr>
          <w:lang w:val="sr-Cyrl-RS"/>
        </w:rPr>
        <w:t>;</w:t>
      </w:r>
    </w:p>
    <w:p w14:paraId="0B46494D" w14:textId="610E8CA8" w:rsidR="002C6281" w:rsidRPr="008629A6" w:rsidRDefault="008629A6" w:rsidP="008629A6">
      <w:pPr>
        <w:pStyle w:val="ListParagraph"/>
        <w:numPr>
          <w:ilvl w:val="0"/>
          <w:numId w:val="23"/>
        </w:numPr>
        <w:jc w:val="both"/>
        <w:rPr>
          <w:lang w:val="sr-Latn-RS"/>
        </w:rPr>
      </w:pPr>
      <w:r>
        <w:rPr>
          <w:lang w:val="sr-Cyrl-RS"/>
        </w:rPr>
        <w:t xml:space="preserve">провера функционалности телекомуникационе опреме за говорну комуникацију и пренос података </w:t>
      </w:r>
      <w:r w:rsidRPr="00BB1088">
        <w:rPr>
          <w:lang w:val="sr-Cyrl-RS"/>
        </w:rPr>
        <w:t>(</w:t>
      </w:r>
      <w:r>
        <w:rPr>
          <w:lang w:val="sr-Cyrl-RS"/>
        </w:rPr>
        <w:t>што је уређено у</w:t>
      </w:r>
      <w:r w:rsidRPr="00BB1088">
        <w:rPr>
          <w:lang w:val="sr-Cyrl-RS"/>
        </w:rPr>
        <w:t xml:space="preserve"> одељк</w:t>
      </w:r>
      <w:r>
        <w:rPr>
          <w:lang w:val="sr-Cyrl-RS"/>
        </w:rPr>
        <w:t>у</w:t>
      </w:r>
      <w:r w:rsidRPr="00BB1088">
        <w:rPr>
          <w:lang w:val="sr-Cyrl-RS"/>
        </w:rPr>
        <w:t xml:space="preserve"> </w:t>
      </w:r>
      <w:r w:rsidR="00645D8A">
        <w:rPr>
          <w:lang w:val="sr-Cyrl-RS"/>
        </w:rPr>
        <w:t>7</w:t>
      </w:r>
      <w:r>
        <w:rPr>
          <w:lang w:val="sr-Cyrl-RS"/>
        </w:rPr>
        <w:t xml:space="preserve">. </w:t>
      </w:r>
      <w:r w:rsidR="00557CC9">
        <w:rPr>
          <w:lang w:val="sr-Cyrl-RS"/>
        </w:rPr>
        <w:t>Плана испитивања</w:t>
      </w:r>
      <w:r w:rsidRPr="00BB1088">
        <w:rPr>
          <w:lang w:val="sr-Cyrl-RS"/>
        </w:rPr>
        <w:t>)</w:t>
      </w:r>
      <w:r w:rsidR="00E947BA">
        <w:rPr>
          <w:lang w:val="sr-Cyrl-RS"/>
        </w:rPr>
        <w:t xml:space="preserve"> у случају нерасположивости основног напајања</w:t>
      </w:r>
      <w:r>
        <w:rPr>
          <w:lang w:val="sr-Cyrl-RS"/>
        </w:rPr>
        <w:t>.</w:t>
      </w:r>
      <w:r w:rsidR="002C6281" w:rsidRPr="008629A6">
        <w:rPr>
          <w:lang w:val="sr-Latn-RS"/>
        </w:rPr>
        <w:t xml:space="preserve"> </w:t>
      </w:r>
    </w:p>
    <w:p w14:paraId="46FF21FE" w14:textId="77777777" w:rsidR="00943C86" w:rsidRDefault="00943C86" w:rsidP="00D80B08">
      <w:pPr>
        <w:jc w:val="both"/>
        <w:rPr>
          <w:lang w:val="sr-Cyrl-RS"/>
        </w:rPr>
      </w:pPr>
    </w:p>
    <w:p w14:paraId="02A6AE55" w14:textId="3774670A" w:rsidR="00943C86" w:rsidRDefault="00943C86" w:rsidP="00D136BC">
      <w:pPr>
        <w:pStyle w:val="Heading2"/>
        <w:numPr>
          <w:ilvl w:val="0"/>
          <w:numId w:val="1"/>
        </w:numPr>
        <w:jc w:val="both"/>
        <w:rPr>
          <w:lang w:val="sr-Cyrl-RS"/>
        </w:rPr>
      </w:pPr>
      <w:bookmarkStart w:id="45" w:name="_Toc233018992"/>
      <w:r>
        <w:rPr>
          <w:lang w:val="sr-Cyrl-RS"/>
        </w:rPr>
        <w:t>Прелазне и завршне одредбе</w:t>
      </w:r>
      <w:bookmarkEnd w:id="45"/>
    </w:p>
    <w:p w14:paraId="77AE800E" w14:textId="77777777" w:rsidR="00707FDF" w:rsidRPr="00707FDF" w:rsidRDefault="00707FDF" w:rsidP="00707FDF">
      <w:pPr>
        <w:rPr>
          <w:lang w:val="sr-Cyrl-RS"/>
        </w:rPr>
      </w:pPr>
    </w:p>
    <w:p w14:paraId="0D44F12F" w14:textId="53E3CE6B" w:rsidR="00943C86" w:rsidRDefault="008C41F2" w:rsidP="00D7301D">
      <w:pPr>
        <w:jc w:val="both"/>
        <w:rPr>
          <w:lang w:val="sr-Cyrl-RS"/>
        </w:rPr>
      </w:pPr>
      <w:r w:rsidRPr="002E505F">
        <w:rPr>
          <w:b/>
          <w:bCs/>
          <w:lang w:val="sr-Cyrl-RS"/>
        </w:rPr>
        <w:t>9</w:t>
      </w:r>
      <w:r w:rsidR="00707FDF" w:rsidRPr="002E505F">
        <w:rPr>
          <w:b/>
          <w:bCs/>
          <w:lang w:val="sr-Cyrl-RS"/>
        </w:rPr>
        <w:t>.1.</w:t>
      </w:r>
      <w:r w:rsidR="00707FDF">
        <w:rPr>
          <w:lang w:val="sr-Cyrl-RS"/>
        </w:rPr>
        <w:t xml:space="preserve"> </w:t>
      </w:r>
      <w:r w:rsidR="00CF41BD" w:rsidRPr="00CF41BD">
        <w:rPr>
          <w:lang w:val="sr-Cyrl-RS"/>
        </w:rPr>
        <w:t>По добијању сагласности Агенције за енергетику Републике Србије, овај План испитивања се објављује на интернет страници ОПС-а и ступа на снагу 8 дана по објављивању</w:t>
      </w:r>
      <w:r w:rsidR="00707FDF">
        <w:rPr>
          <w:lang w:val="sr-Cyrl-RS"/>
        </w:rPr>
        <w:t>.</w:t>
      </w:r>
    </w:p>
    <w:p w14:paraId="7E8B0C80" w14:textId="49F39455" w:rsidR="00992D1D" w:rsidRPr="00943C86" w:rsidRDefault="00992D1D" w:rsidP="00992D1D">
      <w:pPr>
        <w:jc w:val="both"/>
        <w:rPr>
          <w:lang w:val="sr-Cyrl-RS"/>
        </w:rPr>
      </w:pPr>
      <w:r w:rsidRPr="00BC347C">
        <w:rPr>
          <w:b/>
          <w:lang w:val="sr-Cyrl-RS"/>
        </w:rPr>
        <w:t>9.2.</w:t>
      </w:r>
      <w:r>
        <w:rPr>
          <w:lang w:val="sr-Cyrl-RS"/>
        </w:rPr>
        <w:t xml:space="preserve"> У случају </w:t>
      </w:r>
      <w:r w:rsidR="00D7301D">
        <w:rPr>
          <w:lang w:val="sr-Cyrl-RS"/>
        </w:rPr>
        <w:t>измена</w:t>
      </w:r>
      <w:r>
        <w:rPr>
          <w:lang w:val="sr-Cyrl-RS"/>
        </w:rPr>
        <w:t xml:space="preserve"> Плана одбране система и Плана</w:t>
      </w:r>
      <w:r w:rsidRPr="00992D1D">
        <w:rPr>
          <w:lang w:val="sr-Cyrl-RS"/>
        </w:rPr>
        <w:t xml:space="preserve"> </w:t>
      </w:r>
      <w:r>
        <w:rPr>
          <w:lang w:val="sr-Cyrl-RS"/>
        </w:rPr>
        <w:t>поновног успостављања система</w:t>
      </w:r>
      <w:r w:rsidR="00D7301D">
        <w:rPr>
          <w:lang w:val="sr-Cyrl-RS"/>
        </w:rPr>
        <w:t xml:space="preserve"> услед редовног преиспитивања</w:t>
      </w:r>
      <w:r w:rsidR="0016286B">
        <w:rPr>
          <w:lang w:val="sr-Cyrl-RS"/>
        </w:rPr>
        <w:t>, План испитивања ће бити усклађен са тим изменама у скл</w:t>
      </w:r>
      <w:r w:rsidRPr="00992D1D">
        <w:rPr>
          <w:lang w:val="sr-Cyrl-RS"/>
        </w:rPr>
        <w:t>аду са одредбом члана 7. став 1. Уредбе о поступању у случају поремећаја у раду и поновном успостављању електроенергетског система</w:t>
      </w:r>
      <w:r>
        <w:rPr>
          <w:lang w:val="sr-Cyrl-RS"/>
        </w:rPr>
        <w:t>.</w:t>
      </w:r>
    </w:p>
    <w:sectPr w:rsidR="00992D1D" w:rsidRPr="00943C86" w:rsidSect="00AA08BC">
      <w:footerReference w:type="default" r:id="rId11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3A666" w14:textId="77777777" w:rsidR="00AD3D8F" w:rsidRDefault="00AD3D8F" w:rsidP="00C27A4D">
      <w:pPr>
        <w:spacing w:after="0" w:line="240" w:lineRule="auto"/>
      </w:pPr>
      <w:r>
        <w:separator/>
      </w:r>
    </w:p>
  </w:endnote>
  <w:endnote w:type="continuationSeparator" w:id="0">
    <w:p w14:paraId="1F70B9FA" w14:textId="77777777" w:rsidR="00AD3D8F" w:rsidRDefault="00AD3D8F" w:rsidP="00C2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5723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CB5E6B" w14:textId="05D50AA2" w:rsidR="00EA1766" w:rsidRDefault="00EA17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B1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090641E1" w14:textId="77777777" w:rsidR="00EA1766" w:rsidRDefault="00EA17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A43E0" w14:textId="77777777" w:rsidR="00AD3D8F" w:rsidRDefault="00AD3D8F" w:rsidP="00C27A4D">
      <w:pPr>
        <w:spacing w:after="0" w:line="240" w:lineRule="auto"/>
      </w:pPr>
      <w:r>
        <w:separator/>
      </w:r>
    </w:p>
  </w:footnote>
  <w:footnote w:type="continuationSeparator" w:id="0">
    <w:p w14:paraId="4D79DA85" w14:textId="77777777" w:rsidR="00AD3D8F" w:rsidRDefault="00AD3D8F" w:rsidP="00C27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3F91"/>
    <w:multiLevelType w:val="hybridMultilevel"/>
    <w:tmpl w:val="E58C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9ECA94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76CE6"/>
    <w:multiLevelType w:val="multilevel"/>
    <w:tmpl w:val="5D669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8CA57B4"/>
    <w:multiLevelType w:val="hybridMultilevel"/>
    <w:tmpl w:val="843C75C6"/>
    <w:lvl w:ilvl="0" w:tplc="A296C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469D9"/>
    <w:multiLevelType w:val="hybridMultilevel"/>
    <w:tmpl w:val="DFD21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A094B"/>
    <w:multiLevelType w:val="hybridMultilevel"/>
    <w:tmpl w:val="4BC4F79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296C4E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C027E"/>
    <w:multiLevelType w:val="hybridMultilevel"/>
    <w:tmpl w:val="63845054"/>
    <w:lvl w:ilvl="0" w:tplc="29249A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50099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44E26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3D6D9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93E13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6FA0E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DE2A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5DC2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9288A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22EF6F4A"/>
    <w:multiLevelType w:val="hybridMultilevel"/>
    <w:tmpl w:val="034A8124"/>
    <w:lvl w:ilvl="0" w:tplc="A296C4E2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8D665CB"/>
    <w:multiLevelType w:val="hybridMultilevel"/>
    <w:tmpl w:val="79C02002"/>
    <w:lvl w:ilvl="0" w:tplc="A296C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941B6"/>
    <w:multiLevelType w:val="hybridMultilevel"/>
    <w:tmpl w:val="5CD25198"/>
    <w:lvl w:ilvl="0" w:tplc="96BAC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C169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ACC3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7BAD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E16B9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2DCB5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8843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C2A7A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E4AAA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2C88117A"/>
    <w:multiLevelType w:val="hybridMultilevel"/>
    <w:tmpl w:val="480C58C4"/>
    <w:lvl w:ilvl="0" w:tplc="A296C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86D83"/>
    <w:multiLevelType w:val="hybridMultilevel"/>
    <w:tmpl w:val="F3B4D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75713"/>
    <w:multiLevelType w:val="hybridMultilevel"/>
    <w:tmpl w:val="98C65762"/>
    <w:lvl w:ilvl="0" w:tplc="A296C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607D5"/>
    <w:multiLevelType w:val="hybridMultilevel"/>
    <w:tmpl w:val="4296CDE2"/>
    <w:lvl w:ilvl="0" w:tplc="88A0F6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663B9"/>
    <w:multiLevelType w:val="hybridMultilevel"/>
    <w:tmpl w:val="D5F8328E"/>
    <w:lvl w:ilvl="0" w:tplc="A296C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93D45"/>
    <w:multiLevelType w:val="hybridMultilevel"/>
    <w:tmpl w:val="AAD661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04AF1"/>
    <w:multiLevelType w:val="hybridMultilevel"/>
    <w:tmpl w:val="98B85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571FA"/>
    <w:multiLevelType w:val="multilevel"/>
    <w:tmpl w:val="5D669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2386A9D"/>
    <w:multiLevelType w:val="hybridMultilevel"/>
    <w:tmpl w:val="A636E648"/>
    <w:lvl w:ilvl="0" w:tplc="A296C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25CAE"/>
    <w:multiLevelType w:val="hybridMultilevel"/>
    <w:tmpl w:val="83420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73EC7"/>
    <w:multiLevelType w:val="multilevel"/>
    <w:tmpl w:val="5D669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C6C5E07"/>
    <w:multiLevelType w:val="hybridMultilevel"/>
    <w:tmpl w:val="FF7CE75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FE46ED4"/>
    <w:multiLevelType w:val="hybridMultilevel"/>
    <w:tmpl w:val="09D45046"/>
    <w:lvl w:ilvl="0" w:tplc="A296C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13184"/>
    <w:multiLevelType w:val="hybridMultilevel"/>
    <w:tmpl w:val="B4861F5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83928FA"/>
    <w:multiLevelType w:val="hybridMultilevel"/>
    <w:tmpl w:val="36CA42E2"/>
    <w:lvl w:ilvl="0" w:tplc="A296C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36D39"/>
    <w:multiLevelType w:val="multilevel"/>
    <w:tmpl w:val="072EC3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52A1252"/>
    <w:multiLevelType w:val="hybridMultilevel"/>
    <w:tmpl w:val="2EE20B9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76B067E"/>
    <w:multiLevelType w:val="hybridMultilevel"/>
    <w:tmpl w:val="8056D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A5C1E"/>
    <w:multiLevelType w:val="hybridMultilevel"/>
    <w:tmpl w:val="A6AC99CA"/>
    <w:lvl w:ilvl="0" w:tplc="A296C4E2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A4031B3"/>
    <w:multiLevelType w:val="hybridMultilevel"/>
    <w:tmpl w:val="5178FB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237313">
    <w:abstractNumId w:val="19"/>
  </w:num>
  <w:num w:numId="2" w16cid:durableId="1470513009">
    <w:abstractNumId w:val="10"/>
  </w:num>
  <w:num w:numId="3" w16cid:durableId="1200968779">
    <w:abstractNumId w:val="28"/>
  </w:num>
  <w:num w:numId="4" w16cid:durableId="974215378">
    <w:abstractNumId w:val="25"/>
  </w:num>
  <w:num w:numId="5" w16cid:durableId="1113594108">
    <w:abstractNumId w:val="3"/>
  </w:num>
  <w:num w:numId="6" w16cid:durableId="340476188">
    <w:abstractNumId w:val="22"/>
  </w:num>
  <w:num w:numId="7" w16cid:durableId="2117821617">
    <w:abstractNumId w:val="26"/>
  </w:num>
  <w:num w:numId="8" w16cid:durableId="659505487">
    <w:abstractNumId w:val="20"/>
  </w:num>
  <w:num w:numId="9" w16cid:durableId="446119229">
    <w:abstractNumId w:val="12"/>
  </w:num>
  <w:num w:numId="10" w16cid:durableId="242616040">
    <w:abstractNumId w:val="17"/>
  </w:num>
  <w:num w:numId="11" w16cid:durableId="1776169539">
    <w:abstractNumId w:val="13"/>
  </w:num>
  <w:num w:numId="12" w16cid:durableId="1411538176">
    <w:abstractNumId w:val="27"/>
  </w:num>
  <w:num w:numId="13" w16cid:durableId="594553651">
    <w:abstractNumId w:val="14"/>
  </w:num>
  <w:num w:numId="14" w16cid:durableId="339964000">
    <w:abstractNumId w:val="6"/>
  </w:num>
  <w:num w:numId="15" w16cid:durableId="275060907">
    <w:abstractNumId w:val="11"/>
  </w:num>
  <w:num w:numId="16" w16cid:durableId="1676569637">
    <w:abstractNumId w:val="0"/>
  </w:num>
  <w:num w:numId="17" w16cid:durableId="2019690671">
    <w:abstractNumId w:val="2"/>
  </w:num>
  <w:num w:numId="18" w16cid:durableId="399915">
    <w:abstractNumId w:val="4"/>
  </w:num>
  <w:num w:numId="19" w16cid:durableId="797525204">
    <w:abstractNumId w:val="21"/>
  </w:num>
  <w:num w:numId="20" w16cid:durableId="380789784">
    <w:abstractNumId w:val="9"/>
  </w:num>
  <w:num w:numId="21" w16cid:durableId="960650889">
    <w:abstractNumId w:val="18"/>
  </w:num>
  <w:num w:numId="22" w16cid:durableId="318385384">
    <w:abstractNumId w:val="1"/>
  </w:num>
  <w:num w:numId="23" w16cid:durableId="7026496">
    <w:abstractNumId w:val="23"/>
  </w:num>
  <w:num w:numId="24" w16cid:durableId="381757813">
    <w:abstractNumId w:val="16"/>
  </w:num>
  <w:num w:numId="25" w16cid:durableId="1144155785">
    <w:abstractNumId w:val="15"/>
  </w:num>
  <w:num w:numId="26" w16cid:durableId="1970285282">
    <w:abstractNumId w:val="7"/>
  </w:num>
  <w:num w:numId="27" w16cid:durableId="754941073">
    <w:abstractNumId w:val="24"/>
  </w:num>
  <w:num w:numId="28" w16cid:durableId="2101367313">
    <w:abstractNumId w:val="8"/>
  </w:num>
  <w:num w:numId="29" w16cid:durableId="14754430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BD"/>
    <w:rsid w:val="00014570"/>
    <w:rsid w:val="000176C7"/>
    <w:rsid w:val="000207F4"/>
    <w:rsid w:val="00023ECA"/>
    <w:rsid w:val="000266C8"/>
    <w:rsid w:val="000274ED"/>
    <w:rsid w:val="00031D5F"/>
    <w:rsid w:val="00032295"/>
    <w:rsid w:val="00034EDF"/>
    <w:rsid w:val="00036170"/>
    <w:rsid w:val="00036916"/>
    <w:rsid w:val="00036E71"/>
    <w:rsid w:val="000429AB"/>
    <w:rsid w:val="000443C7"/>
    <w:rsid w:val="00044B17"/>
    <w:rsid w:val="00044B9C"/>
    <w:rsid w:val="0004547A"/>
    <w:rsid w:val="00045877"/>
    <w:rsid w:val="000475D3"/>
    <w:rsid w:val="00052927"/>
    <w:rsid w:val="00056482"/>
    <w:rsid w:val="000666AD"/>
    <w:rsid w:val="00070FD7"/>
    <w:rsid w:val="00071ECE"/>
    <w:rsid w:val="00072BCC"/>
    <w:rsid w:val="00075DE9"/>
    <w:rsid w:val="00080ECB"/>
    <w:rsid w:val="00082CF8"/>
    <w:rsid w:val="00084DCB"/>
    <w:rsid w:val="00090D22"/>
    <w:rsid w:val="00092490"/>
    <w:rsid w:val="0009321E"/>
    <w:rsid w:val="000948DB"/>
    <w:rsid w:val="0009493E"/>
    <w:rsid w:val="0009582F"/>
    <w:rsid w:val="000A376C"/>
    <w:rsid w:val="000A5812"/>
    <w:rsid w:val="000B11B3"/>
    <w:rsid w:val="000B3595"/>
    <w:rsid w:val="000B6CA2"/>
    <w:rsid w:val="000C1C32"/>
    <w:rsid w:val="000C69CC"/>
    <w:rsid w:val="000C6C3B"/>
    <w:rsid w:val="000D165C"/>
    <w:rsid w:val="000D70CE"/>
    <w:rsid w:val="000E177D"/>
    <w:rsid w:val="000E1EBA"/>
    <w:rsid w:val="000F0389"/>
    <w:rsid w:val="000F0B12"/>
    <w:rsid w:val="000F20B2"/>
    <w:rsid w:val="000F3F7B"/>
    <w:rsid w:val="000F40EA"/>
    <w:rsid w:val="000F4D60"/>
    <w:rsid w:val="000F79D1"/>
    <w:rsid w:val="000F7F76"/>
    <w:rsid w:val="00100A7A"/>
    <w:rsid w:val="00101F15"/>
    <w:rsid w:val="001078AA"/>
    <w:rsid w:val="00112CA8"/>
    <w:rsid w:val="00114EB7"/>
    <w:rsid w:val="001238AC"/>
    <w:rsid w:val="00124B6C"/>
    <w:rsid w:val="001277A6"/>
    <w:rsid w:val="00131DF6"/>
    <w:rsid w:val="0013675D"/>
    <w:rsid w:val="001379E5"/>
    <w:rsid w:val="001404A8"/>
    <w:rsid w:val="00143045"/>
    <w:rsid w:val="001436F6"/>
    <w:rsid w:val="00144845"/>
    <w:rsid w:val="0014499E"/>
    <w:rsid w:val="00145062"/>
    <w:rsid w:val="0014525A"/>
    <w:rsid w:val="0014537A"/>
    <w:rsid w:val="00145835"/>
    <w:rsid w:val="00147698"/>
    <w:rsid w:val="00153F04"/>
    <w:rsid w:val="0016286B"/>
    <w:rsid w:val="001642D6"/>
    <w:rsid w:val="001652CD"/>
    <w:rsid w:val="00165E7B"/>
    <w:rsid w:val="00176A86"/>
    <w:rsid w:val="00180764"/>
    <w:rsid w:val="0018591B"/>
    <w:rsid w:val="00186102"/>
    <w:rsid w:val="00186F0A"/>
    <w:rsid w:val="00191278"/>
    <w:rsid w:val="001A2147"/>
    <w:rsid w:val="001A6D4D"/>
    <w:rsid w:val="001A73E8"/>
    <w:rsid w:val="001A7C97"/>
    <w:rsid w:val="001C32EA"/>
    <w:rsid w:val="001C591F"/>
    <w:rsid w:val="001C61D1"/>
    <w:rsid w:val="001C78C3"/>
    <w:rsid w:val="001D25B9"/>
    <w:rsid w:val="001D2901"/>
    <w:rsid w:val="001D3703"/>
    <w:rsid w:val="001D51BA"/>
    <w:rsid w:val="001D6758"/>
    <w:rsid w:val="001E114F"/>
    <w:rsid w:val="001E4FDE"/>
    <w:rsid w:val="001E6C5B"/>
    <w:rsid w:val="001F1B30"/>
    <w:rsid w:val="001F310B"/>
    <w:rsid w:val="001F3D42"/>
    <w:rsid w:val="001F7200"/>
    <w:rsid w:val="001F782C"/>
    <w:rsid w:val="001F784B"/>
    <w:rsid w:val="002001EB"/>
    <w:rsid w:val="00200480"/>
    <w:rsid w:val="002012C3"/>
    <w:rsid w:val="0020147B"/>
    <w:rsid w:val="00202D1C"/>
    <w:rsid w:val="0020384E"/>
    <w:rsid w:val="00212442"/>
    <w:rsid w:val="002137A7"/>
    <w:rsid w:val="002139D2"/>
    <w:rsid w:val="00214689"/>
    <w:rsid w:val="00215A96"/>
    <w:rsid w:val="00221F72"/>
    <w:rsid w:val="00222379"/>
    <w:rsid w:val="00223C0B"/>
    <w:rsid w:val="002266A1"/>
    <w:rsid w:val="00230A38"/>
    <w:rsid w:val="002346DE"/>
    <w:rsid w:val="002476C5"/>
    <w:rsid w:val="002508F7"/>
    <w:rsid w:val="00260894"/>
    <w:rsid w:val="00264672"/>
    <w:rsid w:val="002671B0"/>
    <w:rsid w:val="00267313"/>
    <w:rsid w:val="0027078D"/>
    <w:rsid w:val="002707BB"/>
    <w:rsid w:val="00270B00"/>
    <w:rsid w:val="00274018"/>
    <w:rsid w:val="0027579F"/>
    <w:rsid w:val="00277096"/>
    <w:rsid w:val="00280F0D"/>
    <w:rsid w:val="00281E9F"/>
    <w:rsid w:val="00283856"/>
    <w:rsid w:val="00284AE8"/>
    <w:rsid w:val="00286EFB"/>
    <w:rsid w:val="002872EB"/>
    <w:rsid w:val="00294BD7"/>
    <w:rsid w:val="00296C09"/>
    <w:rsid w:val="002A3184"/>
    <w:rsid w:val="002A3A09"/>
    <w:rsid w:val="002A5EFA"/>
    <w:rsid w:val="002A65E3"/>
    <w:rsid w:val="002A7ECC"/>
    <w:rsid w:val="002B25BF"/>
    <w:rsid w:val="002C2F5D"/>
    <w:rsid w:val="002C5D81"/>
    <w:rsid w:val="002C6281"/>
    <w:rsid w:val="002C7F65"/>
    <w:rsid w:val="002D30AF"/>
    <w:rsid w:val="002D4A5F"/>
    <w:rsid w:val="002D5B16"/>
    <w:rsid w:val="002E140E"/>
    <w:rsid w:val="002E3BD4"/>
    <w:rsid w:val="002E4565"/>
    <w:rsid w:val="002E505F"/>
    <w:rsid w:val="002E50B8"/>
    <w:rsid w:val="002F7ACC"/>
    <w:rsid w:val="0030224E"/>
    <w:rsid w:val="0030308B"/>
    <w:rsid w:val="00304745"/>
    <w:rsid w:val="00305F23"/>
    <w:rsid w:val="00306468"/>
    <w:rsid w:val="00307623"/>
    <w:rsid w:val="003129B1"/>
    <w:rsid w:val="003138DC"/>
    <w:rsid w:val="00315289"/>
    <w:rsid w:val="00320545"/>
    <w:rsid w:val="003205D5"/>
    <w:rsid w:val="00322547"/>
    <w:rsid w:val="00322A97"/>
    <w:rsid w:val="0032782D"/>
    <w:rsid w:val="00332C03"/>
    <w:rsid w:val="00332E36"/>
    <w:rsid w:val="003356E6"/>
    <w:rsid w:val="0034135C"/>
    <w:rsid w:val="00341950"/>
    <w:rsid w:val="00341A38"/>
    <w:rsid w:val="003421A3"/>
    <w:rsid w:val="003506D8"/>
    <w:rsid w:val="003534CE"/>
    <w:rsid w:val="00353FD4"/>
    <w:rsid w:val="0035403A"/>
    <w:rsid w:val="00356692"/>
    <w:rsid w:val="00356CE3"/>
    <w:rsid w:val="00360D57"/>
    <w:rsid w:val="00362F8D"/>
    <w:rsid w:val="00363872"/>
    <w:rsid w:val="00366D87"/>
    <w:rsid w:val="00367D9D"/>
    <w:rsid w:val="00373A45"/>
    <w:rsid w:val="00382A3E"/>
    <w:rsid w:val="00392B43"/>
    <w:rsid w:val="00394658"/>
    <w:rsid w:val="00395D85"/>
    <w:rsid w:val="00397406"/>
    <w:rsid w:val="003978CB"/>
    <w:rsid w:val="003A0228"/>
    <w:rsid w:val="003A24EB"/>
    <w:rsid w:val="003A27B1"/>
    <w:rsid w:val="003A3EE1"/>
    <w:rsid w:val="003A50BD"/>
    <w:rsid w:val="003B0AE0"/>
    <w:rsid w:val="003B1BB5"/>
    <w:rsid w:val="003B455E"/>
    <w:rsid w:val="003B4C01"/>
    <w:rsid w:val="003B52CF"/>
    <w:rsid w:val="003B710C"/>
    <w:rsid w:val="003B7298"/>
    <w:rsid w:val="003B751D"/>
    <w:rsid w:val="003C02C5"/>
    <w:rsid w:val="003C2704"/>
    <w:rsid w:val="003C284B"/>
    <w:rsid w:val="003C43E2"/>
    <w:rsid w:val="003D1A8A"/>
    <w:rsid w:val="003D7F68"/>
    <w:rsid w:val="003E038A"/>
    <w:rsid w:val="003E2BA2"/>
    <w:rsid w:val="003E3834"/>
    <w:rsid w:val="003E3CBA"/>
    <w:rsid w:val="003E611E"/>
    <w:rsid w:val="003F01F9"/>
    <w:rsid w:val="003F13F7"/>
    <w:rsid w:val="003F1A0B"/>
    <w:rsid w:val="003F22B2"/>
    <w:rsid w:val="003F2489"/>
    <w:rsid w:val="003F3A56"/>
    <w:rsid w:val="003F4BCD"/>
    <w:rsid w:val="00411549"/>
    <w:rsid w:val="00412879"/>
    <w:rsid w:val="00417EA9"/>
    <w:rsid w:val="00422DE1"/>
    <w:rsid w:val="00424BA5"/>
    <w:rsid w:val="00430287"/>
    <w:rsid w:val="004334AB"/>
    <w:rsid w:val="00444F05"/>
    <w:rsid w:val="00450138"/>
    <w:rsid w:val="00451E48"/>
    <w:rsid w:val="004542BD"/>
    <w:rsid w:val="0045630E"/>
    <w:rsid w:val="00456633"/>
    <w:rsid w:val="00456845"/>
    <w:rsid w:val="00462420"/>
    <w:rsid w:val="00464E36"/>
    <w:rsid w:val="00466166"/>
    <w:rsid w:val="004664E6"/>
    <w:rsid w:val="00466524"/>
    <w:rsid w:val="0046655D"/>
    <w:rsid w:val="00467B15"/>
    <w:rsid w:val="00473131"/>
    <w:rsid w:val="00475CA8"/>
    <w:rsid w:val="00480749"/>
    <w:rsid w:val="00491763"/>
    <w:rsid w:val="004956F0"/>
    <w:rsid w:val="004968D7"/>
    <w:rsid w:val="004A2C0A"/>
    <w:rsid w:val="004A4A63"/>
    <w:rsid w:val="004A54E8"/>
    <w:rsid w:val="004B16CB"/>
    <w:rsid w:val="004B21BD"/>
    <w:rsid w:val="004B32C5"/>
    <w:rsid w:val="004B424A"/>
    <w:rsid w:val="004B4450"/>
    <w:rsid w:val="004B50F5"/>
    <w:rsid w:val="004C0564"/>
    <w:rsid w:val="004C2888"/>
    <w:rsid w:val="004C29AC"/>
    <w:rsid w:val="004C2FBA"/>
    <w:rsid w:val="004D39A7"/>
    <w:rsid w:val="004D521A"/>
    <w:rsid w:val="004E0EAF"/>
    <w:rsid w:val="004E3168"/>
    <w:rsid w:val="004E3CC9"/>
    <w:rsid w:val="004E7A22"/>
    <w:rsid w:val="004E7BAB"/>
    <w:rsid w:val="004F06CE"/>
    <w:rsid w:val="004F1091"/>
    <w:rsid w:val="004F3ADD"/>
    <w:rsid w:val="004F51D6"/>
    <w:rsid w:val="004F5335"/>
    <w:rsid w:val="004F5B0C"/>
    <w:rsid w:val="004F5D7B"/>
    <w:rsid w:val="004F68C8"/>
    <w:rsid w:val="004F719D"/>
    <w:rsid w:val="00503A6F"/>
    <w:rsid w:val="00504859"/>
    <w:rsid w:val="00506702"/>
    <w:rsid w:val="00506E17"/>
    <w:rsid w:val="0051214F"/>
    <w:rsid w:val="00512C5C"/>
    <w:rsid w:val="00514576"/>
    <w:rsid w:val="005374D3"/>
    <w:rsid w:val="00540016"/>
    <w:rsid w:val="005415E0"/>
    <w:rsid w:val="005441BF"/>
    <w:rsid w:val="0055009E"/>
    <w:rsid w:val="00555D1F"/>
    <w:rsid w:val="00557CC9"/>
    <w:rsid w:val="00557CE6"/>
    <w:rsid w:val="0056090A"/>
    <w:rsid w:val="00565394"/>
    <w:rsid w:val="005675EB"/>
    <w:rsid w:val="005756F9"/>
    <w:rsid w:val="00580DBE"/>
    <w:rsid w:val="005841E5"/>
    <w:rsid w:val="00587098"/>
    <w:rsid w:val="005873BE"/>
    <w:rsid w:val="00590075"/>
    <w:rsid w:val="0059129F"/>
    <w:rsid w:val="00591AB0"/>
    <w:rsid w:val="00592B49"/>
    <w:rsid w:val="00595695"/>
    <w:rsid w:val="005A2A4D"/>
    <w:rsid w:val="005A4402"/>
    <w:rsid w:val="005A464A"/>
    <w:rsid w:val="005A5104"/>
    <w:rsid w:val="005A561A"/>
    <w:rsid w:val="005C0C50"/>
    <w:rsid w:val="005C3A70"/>
    <w:rsid w:val="005C5696"/>
    <w:rsid w:val="005C56EB"/>
    <w:rsid w:val="005C5A60"/>
    <w:rsid w:val="005D5165"/>
    <w:rsid w:val="005E509F"/>
    <w:rsid w:val="005F1F2C"/>
    <w:rsid w:val="00600995"/>
    <w:rsid w:val="0060106A"/>
    <w:rsid w:val="00601140"/>
    <w:rsid w:val="0060453B"/>
    <w:rsid w:val="0060546C"/>
    <w:rsid w:val="00606303"/>
    <w:rsid w:val="006118AA"/>
    <w:rsid w:val="00614DEB"/>
    <w:rsid w:val="00622146"/>
    <w:rsid w:val="00623156"/>
    <w:rsid w:val="00623E35"/>
    <w:rsid w:val="00623F55"/>
    <w:rsid w:val="00623FDA"/>
    <w:rsid w:val="006240C7"/>
    <w:rsid w:val="00624537"/>
    <w:rsid w:val="00626073"/>
    <w:rsid w:val="00631F22"/>
    <w:rsid w:val="0064053E"/>
    <w:rsid w:val="0064153D"/>
    <w:rsid w:val="006457CD"/>
    <w:rsid w:val="00645CFD"/>
    <w:rsid w:val="00645D8A"/>
    <w:rsid w:val="006469E3"/>
    <w:rsid w:val="00651E0D"/>
    <w:rsid w:val="00651EF3"/>
    <w:rsid w:val="00651FBF"/>
    <w:rsid w:val="00654AA3"/>
    <w:rsid w:val="00657668"/>
    <w:rsid w:val="00657A42"/>
    <w:rsid w:val="00662282"/>
    <w:rsid w:val="006662C6"/>
    <w:rsid w:val="00666EA6"/>
    <w:rsid w:val="006702A7"/>
    <w:rsid w:val="00670B5F"/>
    <w:rsid w:val="006760D1"/>
    <w:rsid w:val="0068120D"/>
    <w:rsid w:val="006816E2"/>
    <w:rsid w:val="00682862"/>
    <w:rsid w:val="006859CB"/>
    <w:rsid w:val="00696746"/>
    <w:rsid w:val="006A1843"/>
    <w:rsid w:val="006A1BC4"/>
    <w:rsid w:val="006A2150"/>
    <w:rsid w:val="006A21E6"/>
    <w:rsid w:val="006A3B01"/>
    <w:rsid w:val="006A4C26"/>
    <w:rsid w:val="006A56BC"/>
    <w:rsid w:val="006B0347"/>
    <w:rsid w:val="006B04DD"/>
    <w:rsid w:val="006B31CD"/>
    <w:rsid w:val="006B47EE"/>
    <w:rsid w:val="006B6F15"/>
    <w:rsid w:val="006C26A2"/>
    <w:rsid w:val="006C335B"/>
    <w:rsid w:val="006D4F9E"/>
    <w:rsid w:val="006E18EA"/>
    <w:rsid w:val="006E3FE7"/>
    <w:rsid w:val="006F0533"/>
    <w:rsid w:val="006F1F63"/>
    <w:rsid w:val="00705425"/>
    <w:rsid w:val="007069A5"/>
    <w:rsid w:val="00706CDE"/>
    <w:rsid w:val="00707FDF"/>
    <w:rsid w:val="007100E2"/>
    <w:rsid w:val="00711F49"/>
    <w:rsid w:val="00716C7B"/>
    <w:rsid w:val="00725A38"/>
    <w:rsid w:val="007266FA"/>
    <w:rsid w:val="00730973"/>
    <w:rsid w:val="007331EF"/>
    <w:rsid w:val="00733F93"/>
    <w:rsid w:val="00734B14"/>
    <w:rsid w:val="007353E0"/>
    <w:rsid w:val="00736B19"/>
    <w:rsid w:val="007401F2"/>
    <w:rsid w:val="00740E87"/>
    <w:rsid w:val="00745DED"/>
    <w:rsid w:val="00746556"/>
    <w:rsid w:val="00750411"/>
    <w:rsid w:val="007523F2"/>
    <w:rsid w:val="007541CE"/>
    <w:rsid w:val="00760799"/>
    <w:rsid w:val="00760B2C"/>
    <w:rsid w:val="00763270"/>
    <w:rsid w:val="00763411"/>
    <w:rsid w:val="00764180"/>
    <w:rsid w:val="00770D79"/>
    <w:rsid w:val="00773796"/>
    <w:rsid w:val="0077570F"/>
    <w:rsid w:val="00777214"/>
    <w:rsid w:val="00777E9F"/>
    <w:rsid w:val="00787642"/>
    <w:rsid w:val="007904CB"/>
    <w:rsid w:val="00795FE0"/>
    <w:rsid w:val="007A58AD"/>
    <w:rsid w:val="007B0199"/>
    <w:rsid w:val="007B02E3"/>
    <w:rsid w:val="007B1F25"/>
    <w:rsid w:val="007B2A23"/>
    <w:rsid w:val="007B356F"/>
    <w:rsid w:val="007B6099"/>
    <w:rsid w:val="007C128A"/>
    <w:rsid w:val="007C1B0C"/>
    <w:rsid w:val="007D222A"/>
    <w:rsid w:val="007D4617"/>
    <w:rsid w:val="007D6823"/>
    <w:rsid w:val="007E03DD"/>
    <w:rsid w:val="007E05EA"/>
    <w:rsid w:val="007E153B"/>
    <w:rsid w:val="007E2BC4"/>
    <w:rsid w:val="007E75BE"/>
    <w:rsid w:val="007F2032"/>
    <w:rsid w:val="007F6D89"/>
    <w:rsid w:val="007F7DB2"/>
    <w:rsid w:val="00802885"/>
    <w:rsid w:val="00802AFD"/>
    <w:rsid w:val="00806B76"/>
    <w:rsid w:val="008204AB"/>
    <w:rsid w:val="0082084E"/>
    <w:rsid w:val="0082384D"/>
    <w:rsid w:val="00827C32"/>
    <w:rsid w:val="00830B08"/>
    <w:rsid w:val="00831D1F"/>
    <w:rsid w:val="00837E00"/>
    <w:rsid w:val="008401B8"/>
    <w:rsid w:val="00844395"/>
    <w:rsid w:val="00845B2D"/>
    <w:rsid w:val="00846EC9"/>
    <w:rsid w:val="00846F5C"/>
    <w:rsid w:val="008537A0"/>
    <w:rsid w:val="00853E26"/>
    <w:rsid w:val="00856695"/>
    <w:rsid w:val="0086021A"/>
    <w:rsid w:val="0086175F"/>
    <w:rsid w:val="008629A6"/>
    <w:rsid w:val="00865B2A"/>
    <w:rsid w:val="00867C19"/>
    <w:rsid w:val="00882314"/>
    <w:rsid w:val="008825AB"/>
    <w:rsid w:val="00882694"/>
    <w:rsid w:val="00884B71"/>
    <w:rsid w:val="00885B09"/>
    <w:rsid w:val="00886A39"/>
    <w:rsid w:val="008872FC"/>
    <w:rsid w:val="00887C89"/>
    <w:rsid w:val="0089044F"/>
    <w:rsid w:val="0089273E"/>
    <w:rsid w:val="00892A31"/>
    <w:rsid w:val="00893938"/>
    <w:rsid w:val="008A5D1A"/>
    <w:rsid w:val="008A7928"/>
    <w:rsid w:val="008A797B"/>
    <w:rsid w:val="008B16D1"/>
    <w:rsid w:val="008B41D2"/>
    <w:rsid w:val="008C1974"/>
    <w:rsid w:val="008C39D9"/>
    <w:rsid w:val="008C3B40"/>
    <w:rsid w:val="008C41F2"/>
    <w:rsid w:val="008D4D36"/>
    <w:rsid w:val="008E192C"/>
    <w:rsid w:val="008E2147"/>
    <w:rsid w:val="008E33A0"/>
    <w:rsid w:val="008E6729"/>
    <w:rsid w:val="008F147A"/>
    <w:rsid w:val="008F48E4"/>
    <w:rsid w:val="008F6A12"/>
    <w:rsid w:val="0090142A"/>
    <w:rsid w:val="00904841"/>
    <w:rsid w:val="009055AD"/>
    <w:rsid w:val="00912AA9"/>
    <w:rsid w:val="00913123"/>
    <w:rsid w:val="00914D4C"/>
    <w:rsid w:val="00916770"/>
    <w:rsid w:val="00920B1D"/>
    <w:rsid w:val="00921DA5"/>
    <w:rsid w:val="00923B22"/>
    <w:rsid w:val="00923E58"/>
    <w:rsid w:val="00927368"/>
    <w:rsid w:val="0093029E"/>
    <w:rsid w:val="009309F0"/>
    <w:rsid w:val="00936A1B"/>
    <w:rsid w:val="00942EE5"/>
    <w:rsid w:val="00943544"/>
    <w:rsid w:val="009438AD"/>
    <w:rsid w:val="00943C86"/>
    <w:rsid w:val="009517E9"/>
    <w:rsid w:val="00951DA4"/>
    <w:rsid w:val="00953F5D"/>
    <w:rsid w:val="00954297"/>
    <w:rsid w:val="00954CB7"/>
    <w:rsid w:val="00957829"/>
    <w:rsid w:val="00961F04"/>
    <w:rsid w:val="009641DE"/>
    <w:rsid w:val="0096680C"/>
    <w:rsid w:val="00981EFC"/>
    <w:rsid w:val="0098711E"/>
    <w:rsid w:val="00987F9F"/>
    <w:rsid w:val="00992D1D"/>
    <w:rsid w:val="009964A8"/>
    <w:rsid w:val="009A1CF3"/>
    <w:rsid w:val="009A4AD7"/>
    <w:rsid w:val="009C4F16"/>
    <w:rsid w:val="009E3425"/>
    <w:rsid w:val="009E4938"/>
    <w:rsid w:val="009E7762"/>
    <w:rsid w:val="009F0D93"/>
    <w:rsid w:val="009F2AEE"/>
    <w:rsid w:val="009F3D23"/>
    <w:rsid w:val="009F702E"/>
    <w:rsid w:val="00A02BF7"/>
    <w:rsid w:val="00A03C36"/>
    <w:rsid w:val="00A0540A"/>
    <w:rsid w:val="00A0562F"/>
    <w:rsid w:val="00A20E10"/>
    <w:rsid w:val="00A215FF"/>
    <w:rsid w:val="00A25093"/>
    <w:rsid w:val="00A27402"/>
    <w:rsid w:val="00A32EDC"/>
    <w:rsid w:val="00A34113"/>
    <w:rsid w:val="00A360B2"/>
    <w:rsid w:val="00A36423"/>
    <w:rsid w:val="00A37E2A"/>
    <w:rsid w:val="00A40A78"/>
    <w:rsid w:val="00A426EC"/>
    <w:rsid w:val="00A46638"/>
    <w:rsid w:val="00A564DC"/>
    <w:rsid w:val="00A56853"/>
    <w:rsid w:val="00A634A4"/>
    <w:rsid w:val="00A63949"/>
    <w:rsid w:val="00A64B7F"/>
    <w:rsid w:val="00A672DE"/>
    <w:rsid w:val="00A713AF"/>
    <w:rsid w:val="00A72782"/>
    <w:rsid w:val="00A80CE7"/>
    <w:rsid w:val="00A81A65"/>
    <w:rsid w:val="00A8277E"/>
    <w:rsid w:val="00A843C9"/>
    <w:rsid w:val="00A87101"/>
    <w:rsid w:val="00A9026D"/>
    <w:rsid w:val="00A90C87"/>
    <w:rsid w:val="00A9166A"/>
    <w:rsid w:val="00A94580"/>
    <w:rsid w:val="00A94799"/>
    <w:rsid w:val="00A9497E"/>
    <w:rsid w:val="00AA08BC"/>
    <w:rsid w:val="00AA5334"/>
    <w:rsid w:val="00AA6FA9"/>
    <w:rsid w:val="00AA7F7D"/>
    <w:rsid w:val="00AB0502"/>
    <w:rsid w:val="00AB06E4"/>
    <w:rsid w:val="00AB4D95"/>
    <w:rsid w:val="00AC0793"/>
    <w:rsid w:val="00AC1DB8"/>
    <w:rsid w:val="00AC1E16"/>
    <w:rsid w:val="00AC37BA"/>
    <w:rsid w:val="00AC417D"/>
    <w:rsid w:val="00AD0F96"/>
    <w:rsid w:val="00AD309F"/>
    <w:rsid w:val="00AD3D8F"/>
    <w:rsid w:val="00AD45BD"/>
    <w:rsid w:val="00AD5181"/>
    <w:rsid w:val="00AD7BD6"/>
    <w:rsid w:val="00AE1BC8"/>
    <w:rsid w:val="00AE258E"/>
    <w:rsid w:val="00AE433C"/>
    <w:rsid w:val="00AE4A90"/>
    <w:rsid w:val="00AE4C50"/>
    <w:rsid w:val="00AF1E4F"/>
    <w:rsid w:val="00B013C3"/>
    <w:rsid w:val="00B055F0"/>
    <w:rsid w:val="00B109C1"/>
    <w:rsid w:val="00B11C55"/>
    <w:rsid w:val="00B150DA"/>
    <w:rsid w:val="00B179AE"/>
    <w:rsid w:val="00B20B37"/>
    <w:rsid w:val="00B2203B"/>
    <w:rsid w:val="00B25A70"/>
    <w:rsid w:val="00B30465"/>
    <w:rsid w:val="00B30C29"/>
    <w:rsid w:val="00B33899"/>
    <w:rsid w:val="00B33B32"/>
    <w:rsid w:val="00B360D2"/>
    <w:rsid w:val="00B431B0"/>
    <w:rsid w:val="00B4580E"/>
    <w:rsid w:val="00B47297"/>
    <w:rsid w:val="00B51914"/>
    <w:rsid w:val="00B51E9E"/>
    <w:rsid w:val="00B53DD7"/>
    <w:rsid w:val="00B54AAE"/>
    <w:rsid w:val="00B56A7E"/>
    <w:rsid w:val="00B600F2"/>
    <w:rsid w:val="00B60872"/>
    <w:rsid w:val="00B61B4E"/>
    <w:rsid w:val="00B63495"/>
    <w:rsid w:val="00B64125"/>
    <w:rsid w:val="00B64F8F"/>
    <w:rsid w:val="00B755A1"/>
    <w:rsid w:val="00B768F4"/>
    <w:rsid w:val="00B83705"/>
    <w:rsid w:val="00B83F83"/>
    <w:rsid w:val="00B92551"/>
    <w:rsid w:val="00B93A34"/>
    <w:rsid w:val="00B93F1E"/>
    <w:rsid w:val="00B940E0"/>
    <w:rsid w:val="00B9451F"/>
    <w:rsid w:val="00B946AD"/>
    <w:rsid w:val="00B95441"/>
    <w:rsid w:val="00B97500"/>
    <w:rsid w:val="00B97645"/>
    <w:rsid w:val="00BA1EF3"/>
    <w:rsid w:val="00BA2B7C"/>
    <w:rsid w:val="00BA51A2"/>
    <w:rsid w:val="00BA7AB0"/>
    <w:rsid w:val="00BB1088"/>
    <w:rsid w:val="00BB1C55"/>
    <w:rsid w:val="00BB1F89"/>
    <w:rsid w:val="00BB6577"/>
    <w:rsid w:val="00BC1832"/>
    <w:rsid w:val="00BC347C"/>
    <w:rsid w:val="00BD0271"/>
    <w:rsid w:val="00BD3223"/>
    <w:rsid w:val="00BD5C3C"/>
    <w:rsid w:val="00BE1D3C"/>
    <w:rsid w:val="00BE51C8"/>
    <w:rsid w:val="00BF42F3"/>
    <w:rsid w:val="00BF55F7"/>
    <w:rsid w:val="00BF7F6C"/>
    <w:rsid w:val="00C007E2"/>
    <w:rsid w:val="00C00D3E"/>
    <w:rsid w:val="00C0615E"/>
    <w:rsid w:val="00C11BD5"/>
    <w:rsid w:val="00C12EC6"/>
    <w:rsid w:val="00C147FA"/>
    <w:rsid w:val="00C1511F"/>
    <w:rsid w:val="00C20E12"/>
    <w:rsid w:val="00C27A4D"/>
    <w:rsid w:val="00C40C1E"/>
    <w:rsid w:val="00C413EB"/>
    <w:rsid w:val="00C43B6B"/>
    <w:rsid w:val="00C455AF"/>
    <w:rsid w:val="00C46DBF"/>
    <w:rsid w:val="00C501D8"/>
    <w:rsid w:val="00C50AFB"/>
    <w:rsid w:val="00C53BD8"/>
    <w:rsid w:val="00C53CE4"/>
    <w:rsid w:val="00C546E1"/>
    <w:rsid w:val="00C55DA3"/>
    <w:rsid w:val="00C563B2"/>
    <w:rsid w:val="00C56993"/>
    <w:rsid w:val="00C6492E"/>
    <w:rsid w:val="00C65571"/>
    <w:rsid w:val="00C67888"/>
    <w:rsid w:val="00C67935"/>
    <w:rsid w:val="00C71529"/>
    <w:rsid w:val="00C732EB"/>
    <w:rsid w:val="00C827C9"/>
    <w:rsid w:val="00C82E03"/>
    <w:rsid w:val="00C82E9A"/>
    <w:rsid w:val="00C94F52"/>
    <w:rsid w:val="00C95FFF"/>
    <w:rsid w:val="00C96BC0"/>
    <w:rsid w:val="00CA5A89"/>
    <w:rsid w:val="00CA6132"/>
    <w:rsid w:val="00CA70C5"/>
    <w:rsid w:val="00CA7C56"/>
    <w:rsid w:val="00CC2669"/>
    <w:rsid w:val="00CC2708"/>
    <w:rsid w:val="00CC3147"/>
    <w:rsid w:val="00CC5FD4"/>
    <w:rsid w:val="00CC66BE"/>
    <w:rsid w:val="00CD3383"/>
    <w:rsid w:val="00CD4816"/>
    <w:rsid w:val="00CD668B"/>
    <w:rsid w:val="00CD73AB"/>
    <w:rsid w:val="00CE0BC2"/>
    <w:rsid w:val="00CE1700"/>
    <w:rsid w:val="00CE331D"/>
    <w:rsid w:val="00CE3A62"/>
    <w:rsid w:val="00CE41D2"/>
    <w:rsid w:val="00CE507B"/>
    <w:rsid w:val="00CE52D1"/>
    <w:rsid w:val="00CF3F07"/>
    <w:rsid w:val="00CF41BD"/>
    <w:rsid w:val="00CF41DA"/>
    <w:rsid w:val="00CF5AF4"/>
    <w:rsid w:val="00CF75A4"/>
    <w:rsid w:val="00D032FA"/>
    <w:rsid w:val="00D042DC"/>
    <w:rsid w:val="00D04E0B"/>
    <w:rsid w:val="00D05CDD"/>
    <w:rsid w:val="00D078FF"/>
    <w:rsid w:val="00D136BC"/>
    <w:rsid w:val="00D1420A"/>
    <w:rsid w:val="00D149D6"/>
    <w:rsid w:val="00D17934"/>
    <w:rsid w:val="00D17D69"/>
    <w:rsid w:val="00D21972"/>
    <w:rsid w:val="00D21EA0"/>
    <w:rsid w:val="00D2650C"/>
    <w:rsid w:val="00D35417"/>
    <w:rsid w:val="00D37F7B"/>
    <w:rsid w:val="00D4344E"/>
    <w:rsid w:val="00D45B48"/>
    <w:rsid w:val="00D46AD7"/>
    <w:rsid w:val="00D5300B"/>
    <w:rsid w:val="00D5648D"/>
    <w:rsid w:val="00D6023A"/>
    <w:rsid w:val="00D60DDE"/>
    <w:rsid w:val="00D6310D"/>
    <w:rsid w:val="00D65D28"/>
    <w:rsid w:val="00D678FA"/>
    <w:rsid w:val="00D7301D"/>
    <w:rsid w:val="00D80A88"/>
    <w:rsid w:val="00D80B08"/>
    <w:rsid w:val="00D85CC7"/>
    <w:rsid w:val="00D86866"/>
    <w:rsid w:val="00D87D49"/>
    <w:rsid w:val="00D92045"/>
    <w:rsid w:val="00D92A0B"/>
    <w:rsid w:val="00DA2E07"/>
    <w:rsid w:val="00DA38E9"/>
    <w:rsid w:val="00DA4CB1"/>
    <w:rsid w:val="00DA5AB2"/>
    <w:rsid w:val="00DB4245"/>
    <w:rsid w:val="00DB4E8E"/>
    <w:rsid w:val="00DB61D8"/>
    <w:rsid w:val="00DB6733"/>
    <w:rsid w:val="00DB6CB5"/>
    <w:rsid w:val="00DD3608"/>
    <w:rsid w:val="00DD5F3C"/>
    <w:rsid w:val="00DE05B4"/>
    <w:rsid w:val="00DE2A60"/>
    <w:rsid w:val="00DE2CDF"/>
    <w:rsid w:val="00DE3608"/>
    <w:rsid w:val="00DE382A"/>
    <w:rsid w:val="00DF0D9C"/>
    <w:rsid w:val="00DF1496"/>
    <w:rsid w:val="00DF1A2F"/>
    <w:rsid w:val="00DF2A84"/>
    <w:rsid w:val="00DF5F27"/>
    <w:rsid w:val="00E0371B"/>
    <w:rsid w:val="00E07BBD"/>
    <w:rsid w:val="00E1131B"/>
    <w:rsid w:val="00E16C43"/>
    <w:rsid w:val="00E25117"/>
    <w:rsid w:val="00E256CB"/>
    <w:rsid w:val="00E275C7"/>
    <w:rsid w:val="00E309BA"/>
    <w:rsid w:val="00E31905"/>
    <w:rsid w:val="00E31C7F"/>
    <w:rsid w:val="00E3217F"/>
    <w:rsid w:val="00E335BB"/>
    <w:rsid w:val="00E34E3A"/>
    <w:rsid w:val="00E350D4"/>
    <w:rsid w:val="00E40B98"/>
    <w:rsid w:val="00E44E10"/>
    <w:rsid w:val="00E45A45"/>
    <w:rsid w:val="00E50B91"/>
    <w:rsid w:val="00E56B39"/>
    <w:rsid w:val="00E60A7D"/>
    <w:rsid w:val="00E61A55"/>
    <w:rsid w:val="00E64434"/>
    <w:rsid w:val="00E64E5B"/>
    <w:rsid w:val="00E667C6"/>
    <w:rsid w:val="00E67112"/>
    <w:rsid w:val="00E67122"/>
    <w:rsid w:val="00E67598"/>
    <w:rsid w:val="00E7387F"/>
    <w:rsid w:val="00E739FF"/>
    <w:rsid w:val="00E74B9F"/>
    <w:rsid w:val="00E77E53"/>
    <w:rsid w:val="00E81822"/>
    <w:rsid w:val="00E83561"/>
    <w:rsid w:val="00E84BA2"/>
    <w:rsid w:val="00E874E4"/>
    <w:rsid w:val="00E90739"/>
    <w:rsid w:val="00E91D75"/>
    <w:rsid w:val="00E922BE"/>
    <w:rsid w:val="00E947BA"/>
    <w:rsid w:val="00E964BE"/>
    <w:rsid w:val="00E96926"/>
    <w:rsid w:val="00E97D98"/>
    <w:rsid w:val="00EA031A"/>
    <w:rsid w:val="00EA1766"/>
    <w:rsid w:val="00EA2175"/>
    <w:rsid w:val="00EB38D3"/>
    <w:rsid w:val="00EB3CAD"/>
    <w:rsid w:val="00EB3F08"/>
    <w:rsid w:val="00EB4158"/>
    <w:rsid w:val="00EB5D08"/>
    <w:rsid w:val="00EB6666"/>
    <w:rsid w:val="00EC106C"/>
    <w:rsid w:val="00EC1241"/>
    <w:rsid w:val="00EC2188"/>
    <w:rsid w:val="00EC700E"/>
    <w:rsid w:val="00ED01E7"/>
    <w:rsid w:val="00ED4413"/>
    <w:rsid w:val="00ED4ECC"/>
    <w:rsid w:val="00ED5412"/>
    <w:rsid w:val="00ED66E9"/>
    <w:rsid w:val="00ED6E3A"/>
    <w:rsid w:val="00ED6F32"/>
    <w:rsid w:val="00ED7206"/>
    <w:rsid w:val="00EE13CC"/>
    <w:rsid w:val="00EE3022"/>
    <w:rsid w:val="00EE57A8"/>
    <w:rsid w:val="00EE7C66"/>
    <w:rsid w:val="00EF3908"/>
    <w:rsid w:val="00F06F23"/>
    <w:rsid w:val="00F07E16"/>
    <w:rsid w:val="00F104E5"/>
    <w:rsid w:val="00F10F35"/>
    <w:rsid w:val="00F15B59"/>
    <w:rsid w:val="00F2153F"/>
    <w:rsid w:val="00F2517F"/>
    <w:rsid w:val="00F27A81"/>
    <w:rsid w:val="00F31D31"/>
    <w:rsid w:val="00F31F90"/>
    <w:rsid w:val="00F371F8"/>
    <w:rsid w:val="00F40B2E"/>
    <w:rsid w:val="00F4389A"/>
    <w:rsid w:val="00F447FC"/>
    <w:rsid w:val="00F46C81"/>
    <w:rsid w:val="00F47255"/>
    <w:rsid w:val="00F52B28"/>
    <w:rsid w:val="00F54C35"/>
    <w:rsid w:val="00F55440"/>
    <w:rsid w:val="00F55931"/>
    <w:rsid w:val="00F55A5F"/>
    <w:rsid w:val="00F55FA7"/>
    <w:rsid w:val="00F57205"/>
    <w:rsid w:val="00F6196F"/>
    <w:rsid w:val="00F6230A"/>
    <w:rsid w:val="00F62A20"/>
    <w:rsid w:val="00F63AF3"/>
    <w:rsid w:val="00F642AD"/>
    <w:rsid w:val="00F64CB8"/>
    <w:rsid w:val="00F66206"/>
    <w:rsid w:val="00F67DEF"/>
    <w:rsid w:val="00F71112"/>
    <w:rsid w:val="00F72F05"/>
    <w:rsid w:val="00F74474"/>
    <w:rsid w:val="00F81521"/>
    <w:rsid w:val="00F872F9"/>
    <w:rsid w:val="00F91206"/>
    <w:rsid w:val="00F943BB"/>
    <w:rsid w:val="00F96B4B"/>
    <w:rsid w:val="00FA0C2C"/>
    <w:rsid w:val="00FA2047"/>
    <w:rsid w:val="00FA6816"/>
    <w:rsid w:val="00FA6821"/>
    <w:rsid w:val="00FA704E"/>
    <w:rsid w:val="00FB4F3A"/>
    <w:rsid w:val="00FB5086"/>
    <w:rsid w:val="00FB525F"/>
    <w:rsid w:val="00FC7F67"/>
    <w:rsid w:val="00FD6D71"/>
    <w:rsid w:val="00FE38D4"/>
    <w:rsid w:val="00FF0081"/>
    <w:rsid w:val="00FF3603"/>
    <w:rsid w:val="00FF4AE7"/>
    <w:rsid w:val="00FF701F"/>
    <w:rsid w:val="0532E142"/>
    <w:rsid w:val="0F9E8509"/>
    <w:rsid w:val="409EE61C"/>
    <w:rsid w:val="450B648A"/>
    <w:rsid w:val="55E255CB"/>
    <w:rsid w:val="634E88A5"/>
    <w:rsid w:val="67C6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FF625"/>
  <w15:chartTrackingRefBased/>
  <w15:docId w15:val="{5596ADFF-024F-42F6-8156-6A53D323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50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0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A5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A50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0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0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0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0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0BD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D0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F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0F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F9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7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A4D"/>
  </w:style>
  <w:style w:type="paragraph" w:styleId="Footer">
    <w:name w:val="footer"/>
    <w:basedOn w:val="Normal"/>
    <w:link w:val="FooterChar"/>
    <w:uiPriority w:val="99"/>
    <w:unhideWhenUsed/>
    <w:rsid w:val="00C27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A4D"/>
  </w:style>
  <w:style w:type="paragraph" w:styleId="Revision">
    <w:name w:val="Revision"/>
    <w:hidden/>
    <w:uiPriority w:val="99"/>
    <w:semiHidden/>
    <w:rsid w:val="00A3411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AB06E4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B06E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B06E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B06E4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AB06E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9307313DF4214F859079F756EB6099" ma:contentTypeVersion="16" ma:contentTypeDescription="Kreiraj novi dokument." ma:contentTypeScope="" ma:versionID="110f90a295d5b5a59f4c31db80bfc985">
  <xsd:schema xmlns:xsd="http://www.w3.org/2001/XMLSchema" xmlns:xs="http://www.w3.org/2001/XMLSchema" xmlns:p="http://schemas.microsoft.com/office/2006/metadata/properties" xmlns:ns2="14f6098f-ed2f-45f7-b5c4-e86cd16d04ce" xmlns:ns3="842c2a19-54a3-453f-804b-e597384e5845" targetNamespace="http://schemas.microsoft.com/office/2006/metadata/properties" ma:root="true" ma:fieldsID="100f20e54b3a22caa659697e1ca80220" ns2:_="" ns3:_="">
    <xsd:import namespace="14f6098f-ed2f-45f7-b5c4-e86cd16d04ce"/>
    <xsd:import namespace="842c2a19-54a3-453f-804b-e597384e58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6098f-ed2f-45f7-b5c4-e86cd16d0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254ba11c-a5d8-4407-9d3f-84f61b116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c2a19-54a3-453f-804b-e597384e58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Kolona „Sveobuhvatna klasifikacija“" ma:hidden="true" ma:list="{fe8e5a12-6190-4c04-af37-358a1c858906}" ma:internalName="TaxCatchAll" ma:showField="CatchAllData" ma:web="842c2a19-54a3-453f-804b-e597384e58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6098f-ed2f-45f7-b5c4-e86cd16d04ce">
      <Terms xmlns="http://schemas.microsoft.com/office/infopath/2007/PartnerControls"/>
    </lcf76f155ced4ddcb4097134ff3c332f>
    <TaxCatchAll xmlns="842c2a19-54a3-453f-804b-e597384e5845" xsi:nil="true"/>
  </documentManagement>
</p:properties>
</file>

<file path=customXml/itemProps1.xml><?xml version="1.0" encoding="utf-8"?>
<ds:datastoreItem xmlns:ds="http://schemas.openxmlformats.org/officeDocument/2006/customXml" ds:itemID="{C37F5AD7-8915-49A3-A03A-93A3AAAFC8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724AD6-EB94-4FE3-9727-0E310841C5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3962B-1203-455B-BA2E-543C56F87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6098f-ed2f-45f7-b5c4-e86cd16d04ce"/>
    <ds:schemaRef ds:uri="842c2a19-54a3-453f-804b-e597384e5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9EE1FB-983F-407C-8024-333ED6B0A338}">
  <ds:schemaRefs>
    <ds:schemaRef ds:uri="http://schemas.microsoft.com/office/2006/metadata/properties"/>
    <ds:schemaRef ds:uri="http://schemas.microsoft.com/office/infopath/2007/PartnerControls"/>
    <ds:schemaRef ds:uri="14f6098f-ed2f-45f7-b5c4-e86cd16d04ce"/>
    <ds:schemaRef ds:uri="842c2a19-54a3-453f-804b-e597384e58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4563</Words>
  <Characters>26014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Elektromreza Srbije ad</Company>
  <LinksUpToDate>false</LinksUpToDate>
  <CharactersWithSpaces>30516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Srđan Subotić</dc:creator>
  <cp:keywords/>
  <dc:description/>
  <cp:lastModifiedBy>Srđan Subotić</cp:lastModifiedBy>
  <cp:revision>4</cp:revision>
  <cp:lastPrinted>2025-10-17T09:39:00Z</cp:lastPrinted>
  <dcterms:created xsi:type="dcterms:W3CDTF">2026-06-26T11:16:00Z</dcterms:created>
  <dcterms:modified xsi:type="dcterms:W3CDTF">2026-06-26T11:17:00Z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0x010100DA9307313DF4214F859079F756EB6099</vt:lpwstr>
  </property>
  <property fmtid="{D5CDD505-2E9C-101B-9397-08002B2CF9AE}" pid="3" name="MediaServiceImageTags">
    <vt:lpwstr/>
  </property>
</Properties>
</file>